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8A6B3B" w14:textId="2D61A505" w:rsidR="001D3864" w:rsidRPr="00197406" w:rsidRDefault="001D3864" w:rsidP="001D3864">
      <w:pPr>
        <w:pStyle w:val="a5"/>
        <w:tabs>
          <w:tab w:val="left" w:pos="8280"/>
        </w:tabs>
        <w:spacing w:line="280" w:lineRule="exact"/>
        <w:jc w:val="both"/>
        <w:rPr>
          <w:rFonts w:ascii="Calibri" w:eastAsia="新細明體" w:hAnsi="Calibri" w:cs="Arial"/>
          <w:noProof w:val="0"/>
          <w:sz w:val="24"/>
          <w:szCs w:val="24"/>
          <w:lang w:eastAsia="ja-JP"/>
        </w:rPr>
      </w:pPr>
      <w:r w:rsidRPr="00197406">
        <w:rPr>
          <w:rFonts w:ascii="Calibri" w:eastAsia="新細明體" w:hAnsi="Calibri" w:cs="Arial"/>
          <w:noProof w:val="0"/>
          <w:sz w:val="24"/>
          <w:szCs w:val="24"/>
          <w:lang w:eastAsia="ja-JP"/>
        </w:rPr>
        <w:t xml:space="preserve">3GPP TSG-RAN WG4 Meeting #87                       </w:t>
      </w:r>
      <w:r w:rsidRPr="00197406">
        <w:rPr>
          <w:rFonts w:ascii="Calibri" w:eastAsia="新細明體" w:hAnsi="Calibri" w:cs="Arial"/>
          <w:noProof w:val="0"/>
          <w:sz w:val="24"/>
          <w:szCs w:val="24"/>
          <w:lang w:eastAsia="ja-JP"/>
        </w:rPr>
        <w:tab/>
        <w:t xml:space="preserve"> R4-</w:t>
      </w:r>
      <w:r w:rsidR="007D2C87" w:rsidRPr="00197406">
        <w:rPr>
          <w:rFonts w:ascii="Calibri" w:eastAsia="新細明體" w:hAnsi="Calibri" w:cs="Arial"/>
          <w:noProof w:val="0"/>
          <w:sz w:val="24"/>
          <w:szCs w:val="24"/>
          <w:lang w:eastAsia="ja-JP"/>
        </w:rPr>
        <w:t>180</w:t>
      </w:r>
      <w:r w:rsidR="007D2C87">
        <w:rPr>
          <w:rFonts w:ascii="Calibri" w:eastAsia="新細明體" w:hAnsi="Calibri" w:cs="Arial"/>
          <w:noProof w:val="0"/>
          <w:sz w:val="24"/>
          <w:szCs w:val="24"/>
          <w:lang w:eastAsia="ja-JP"/>
        </w:rPr>
        <w:t>6534</w:t>
      </w:r>
    </w:p>
    <w:p w14:paraId="674099C9" w14:textId="77777777" w:rsidR="001D3864" w:rsidRPr="00197406" w:rsidRDefault="001D3864" w:rsidP="001D3864">
      <w:pPr>
        <w:tabs>
          <w:tab w:val="left" w:pos="1985"/>
        </w:tabs>
        <w:jc w:val="both"/>
        <w:rPr>
          <w:rFonts w:ascii="Calibri" w:eastAsia="新細明體" w:hAnsi="Calibri" w:cs="Arial"/>
          <w:b/>
          <w:sz w:val="24"/>
          <w:szCs w:val="24"/>
          <w:lang w:eastAsia="ja-JP"/>
        </w:rPr>
      </w:pPr>
      <w:r w:rsidRPr="00197406">
        <w:rPr>
          <w:rFonts w:ascii="Calibri" w:eastAsia="新細明體" w:hAnsi="Calibri" w:cs="Arial"/>
          <w:b/>
          <w:sz w:val="24"/>
          <w:szCs w:val="24"/>
          <w:lang w:eastAsia="ja-JP"/>
        </w:rPr>
        <w:t xml:space="preserve">Busan, Korea, May 21 – May 26, 2018                                                          </w:t>
      </w:r>
    </w:p>
    <w:p w14:paraId="0426E601" w14:textId="77777777" w:rsidR="002E58D2" w:rsidRPr="00A133CC" w:rsidRDefault="002E58D2" w:rsidP="002E58D2">
      <w:pPr>
        <w:pStyle w:val="a5"/>
        <w:rPr>
          <w:rFonts w:ascii="Calibri" w:eastAsia="新細明體" w:hAnsi="Calibri"/>
          <w:sz w:val="24"/>
          <w:lang w:val="en-GB" w:eastAsia="zh-TW"/>
        </w:rPr>
      </w:pPr>
    </w:p>
    <w:p w14:paraId="6352570E" w14:textId="3458AEAE" w:rsidR="00FB1EA3" w:rsidRPr="00F52EE4" w:rsidRDefault="00FB1EA3" w:rsidP="00FB1EA3">
      <w:pPr>
        <w:ind w:left="1985" w:hanging="1985"/>
        <w:rPr>
          <w:rFonts w:cs="Arial"/>
          <w:b/>
          <w:bCs/>
        </w:rPr>
      </w:pPr>
      <w:r w:rsidRPr="000D16A9">
        <w:rPr>
          <w:rFonts w:cs="Arial"/>
          <w:b/>
          <w:bCs/>
        </w:rPr>
        <w:t>Agenda Item:</w:t>
      </w:r>
      <w:r w:rsidRPr="000C45FD">
        <w:rPr>
          <w:rFonts w:cs="Arial"/>
          <w:b/>
          <w:bCs/>
        </w:rPr>
        <w:tab/>
      </w:r>
      <w:r w:rsidR="00256225" w:rsidRPr="00D83613">
        <w:rPr>
          <w:rFonts w:cs="Arial"/>
          <w:b/>
          <w:bCs/>
        </w:rPr>
        <w:t>7.</w:t>
      </w:r>
      <w:r w:rsidR="00270C59">
        <w:rPr>
          <w:rFonts w:cs="Arial"/>
          <w:b/>
          <w:bCs/>
        </w:rPr>
        <w:t>10</w:t>
      </w:r>
      <w:r w:rsidR="00335F0B" w:rsidRPr="00D83613">
        <w:rPr>
          <w:rFonts w:cs="Arial"/>
          <w:b/>
          <w:bCs/>
        </w:rPr>
        <w:t>.</w:t>
      </w:r>
      <w:r w:rsidR="00D83613" w:rsidRPr="007B55B6">
        <w:rPr>
          <w:rFonts w:cs="Arial"/>
          <w:b/>
          <w:bCs/>
        </w:rPr>
        <w:t>6</w:t>
      </w:r>
      <w:r w:rsidR="00335F0B" w:rsidRPr="00D83613">
        <w:rPr>
          <w:rFonts w:cs="Arial"/>
          <w:b/>
          <w:bCs/>
        </w:rPr>
        <w:t>.</w:t>
      </w:r>
      <w:r w:rsidR="00D83613">
        <w:rPr>
          <w:rFonts w:cs="Arial"/>
          <w:b/>
          <w:bCs/>
        </w:rPr>
        <w:t>2</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2DEF3BBC" w:rsidR="00174EC2" w:rsidRDefault="0034111C" w:rsidP="007A4FCF">
      <w:pPr>
        <w:ind w:left="1985" w:hanging="1985"/>
        <w:rPr>
          <w:rFonts w:cs="Arial"/>
          <w:b/>
          <w:bCs/>
        </w:rPr>
      </w:pPr>
      <w:r w:rsidRPr="000C45FD">
        <w:rPr>
          <w:rFonts w:cs="Arial"/>
          <w:b/>
          <w:bCs/>
        </w:rPr>
        <w:t>Title:</w:t>
      </w:r>
      <w:r w:rsidRPr="000C45FD">
        <w:rPr>
          <w:rFonts w:cs="Arial"/>
          <w:b/>
          <w:bCs/>
        </w:rPr>
        <w:tab/>
      </w:r>
      <w:r w:rsidR="00A33B3C">
        <w:rPr>
          <w:rFonts w:cs="Arial"/>
          <w:b/>
          <w:bCs/>
        </w:rPr>
        <w:t>Discussion on</w:t>
      </w:r>
      <w:r w:rsidR="001A4F45">
        <w:rPr>
          <w:rFonts w:cs="Arial"/>
          <w:b/>
          <w:bCs/>
        </w:rPr>
        <w:t xml:space="preserve"> </w:t>
      </w:r>
      <w:r w:rsidR="00690CB4">
        <w:rPr>
          <w:rFonts w:cs="Arial"/>
          <w:b/>
          <w:bCs/>
        </w:rPr>
        <w:t>idle</w:t>
      </w:r>
      <w:r w:rsidR="00B60555">
        <w:rPr>
          <w:rFonts w:cs="Arial"/>
          <w:b/>
          <w:bCs/>
        </w:rPr>
        <w:t xml:space="preserve"> </w:t>
      </w:r>
      <w:r w:rsidR="00690CB4">
        <w:rPr>
          <w:rFonts w:cs="Arial"/>
          <w:b/>
          <w:bCs/>
        </w:rPr>
        <w:t xml:space="preserve">state </w:t>
      </w:r>
      <w:r w:rsidR="00B60555">
        <w:rPr>
          <w:rFonts w:cs="Arial"/>
          <w:b/>
          <w:bCs/>
        </w:rPr>
        <w:t xml:space="preserve">for </w:t>
      </w:r>
      <w:r w:rsidR="002141D8">
        <w:rPr>
          <w:rFonts w:cs="Arial"/>
          <w:b/>
          <w:bCs/>
        </w:rPr>
        <w:t xml:space="preserve">SA </w:t>
      </w:r>
      <w:r w:rsidR="00B60555">
        <w:rPr>
          <w:rFonts w:cs="Arial"/>
          <w:b/>
          <w:bCs/>
        </w:rPr>
        <w:t>NR</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77777777"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75C3014B" w14:textId="7854284A" w:rsidR="00BA0FF7" w:rsidRDefault="00D37828" w:rsidP="00BA0FF7">
      <w:pPr>
        <w:jc w:val="both"/>
      </w:pPr>
      <w:r w:rsidRPr="0020001D">
        <w:t>In the RAN</w:t>
      </w:r>
      <w:r>
        <w:t xml:space="preserve">2 AH 1801 meeting, the </w:t>
      </w:r>
      <w:r w:rsidRPr="00D37828">
        <w:rPr>
          <w:rFonts w:eastAsia="SimSun" w:hint="eastAsia"/>
        </w:rPr>
        <w:t xml:space="preserve">following progress on </w:t>
      </w:r>
      <w:r w:rsidR="007A4B9E">
        <w:rPr>
          <w:rFonts w:eastAsia="SimSun"/>
        </w:rPr>
        <w:t>IDLE</w:t>
      </w:r>
      <w:r w:rsidR="007A4B9E" w:rsidRPr="00D37828">
        <w:rPr>
          <w:rFonts w:eastAsia="SimSun" w:hint="eastAsia"/>
        </w:rPr>
        <w:t xml:space="preserve"> </w:t>
      </w:r>
      <w:r w:rsidRPr="00D37828">
        <w:rPr>
          <w:rFonts w:eastAsia="SimSun" w:hint="eastAsia"/>
        </w:rPr>
        <w:t xml:space="preserve">mode </w:t>
      </w:r>
      <w:r w:rsidR="00EA51D3">
        <w:rPr>
          <w:rFonts w:eastAsia="SimSun"/>
        </w:rPr>
        <w:t xml:space="preserve">is agreed </w:t>
      </w:r>
      <w:r w:rsidR="00EA51D3">
        <w:rPr>
          <w:rFonts w:eastAsia="SimSun"/>
        </w:rPr>
        <w:fldChar w:fldCharType="begin"/>
      </w:r>
      <w:r w:rsidR="00EA51D3">
        <w:rPr>
          <w:rFonts w:eastAsia="SimSun"/>
        </w:rPr>
        <w:instrText xml:space="preserve"> REF _Ref510193169 \n \h </w:instrText>
      </w:r>
      <w:r w:rsidR="00EA51D3">
        <w:rPr>
          <w:rFonts w:eastAsia="SimSun"/>
        </w:rPr>
      </w:r>
      <w:r w:rsidR="00EA51D3">
        <w:rPr>
          <w:rFonts w:eastAsia="SimSun"/>
        </w:rPr>
        <w:fldChar w:fldCharType="separate"/>
      </w:r>
      <w:r w:rsidR="0091284F">
        <w:rPr>
          <w:rFonts w:eastAsia="SimSun"/>
        </w:rPr>
        <w:t>[1]</w:t>
      </w:r>
      <w:r w:rsidR="00EA51D3">
        <w:rPr>
          <w:rFonts w:eastAsia="SimSun"/>
        </w:rPr>
        <w:fldChar w:fldCharType="end"/>
      </w:r>
      <w:r w:rsidR="00EA51D3">
        <w:rPr>
          <w:rFonts w:eastAsia="SimSun"/>
        </w:rPr>
        <w:t>.</w:t>
      </w:r>
      <w:r w:rsidRPr="00D37828">
        <w:rPr>
          <w:rFonts w:eastAsia="SimSun" w:hint="eastAsia"/>
        </w:rPr>
        <w:t xml:space="preserve"> </w:t>
      </w:r>
      <w:r w:rsidR="00BA0FF7">
        <w:t xml:space="preserve"> </w:t>
      </w:r>
    </w:p>
    <w:tbl>
      <w:tblPr>
        <w:tblStyle w:val="af7"/>
        <w:tblW w:w="0" w:type="auto"/>
        <w:tblLook w:val="04A0" w:firstRow="1" w:lastRow="0" w:firstColumn="1" w:lastColumn="0" w:noHBand="0" w:noVBand="1"/>
      </w:tblPr>
      <w:tblGrid>
        <w:gridCol w:w="9629"/>
      </w:tblGrid>
      <w:tr w:rsidR="00BA0FF7" w14:paraId="746BB4C1" w14:textId="77777777" w:rsidTr="00C058DD">
        <w:tc>
          <w:tcPr>
            <w:tcW w:w="9629" w:type="dxa"/>
          </w:tcPr>
          <w:p w14:paraId="07739CB3" w14:textId="77777777" w:rsidR="00BA0FF7" w:rsidRPr="00DE7BE6" w:rsidRDefault="00BA0FF7" w:rsidP="00BA0FF7">
            <w:pPr>
              <w:spacing w:after="0"/>
              <w:jc w:val="both"/>
              <w:rPr>
                <w:sz w:val="18"/>
              </w:rPr>
            </w:pPr>
            <w:r w:rsidRPr="00DE7BE6">
              <w:rPr>
                <w:sz w:val="18"/>
              </w:rPr>
              <w:t>Agreements for idle and inactive mode:</w:t>
            </w:r>
          </w:p>
          <w:p w14:paraId="73A99C07" w14:textId="77777777" w:rsidR="00BA0FF7" w:rsidRPr="00DE7BE6" w:rsidRDefault="00BA0FF7" w:rsidP="00BA0FF7">
            <w:pPr>
              <w:spacing w:after="0"/>
              <w:jc w:val="both"/>
              <w:rPr>
                <w:sz w:val="18"/>
              </w:rPr>
            </w:pPr>
            <w:r w:rsidRPr="00DE7BE6">
              <w:rPr>
                <w:sz w:val="18"/>
                <w:highlight w:val="yellow"/>
              </w:rPr>
              <w:t>6</w:t>
            </w:r>
            <w:r w:rsidRPr="00DE7BE6">
              <w:rPr>
                <w:sz w:val="18"/>
                <w:highlight w:val="yellow"/>
              </w:rPr>
              <w:tab/>
              <w:t>Cell reselection for intra frequency case and equal priority inter frequency case, criterion (R criterion) is applied to cell reselection.</w:t>
            </w:r>
            <w:r w:rsidRPr="00DE7BE6">
              <w:rPr>
                <w:sz w:val="18"/>
              </w:rPr>
              <w:t xml:space="preserve"> </w:t>
            </w:r>
          </w:p>
          <w:p w14:paraId="62AF26AD" w14:textId="1CB073EE" w:rsidR="00BA0FF7" w:rsidRDefault="00BA0FF7" w:rsidP="00FD6463">
            <w:pPr>
              <w:spacing w:after="0"/>
              <w:jc w:val="both"/>
              <w:rPr>
                <w:rFonts w:ascii="Arial" w:hAnsi="Arial" w:cs="Arial"/>
              </w:rPr>
            </w:pPr>
            <w:r w:rsidRPr="00DE7BE6">
              <w:rPr>
                <w:sz w:val="18"/>
                <w:highlight w:val="yellow"/>
              </w:rPr>
              <w:t>12</w:t>
            </w:r>
            <w:r w:rsidRPr="00DE7BE6">
              <w:rPr>
                <w:sz w:val="18"/>
                <w:highlight w:val="yellow"/>
              </w:rPr>
              <w:tab/>
              <w:t xml:space="preserve"> Same cell reselection process as LTE is applied for inter-F/RAT with the different reselection priority.</w:t>
            </w:r>
            <w:r w:rsidRPr="00DE7BE6">
              <w:rPr>
                <w:sz w:val="18"/>
              </w:rPr>
              <w:t xml:space="preserve"> </w:t>
            </w:r>
          </w:p>
        </w:tc>
      </w:tr>
    </w:tbl>
    <w:p w14:paraId="592F506A" w14:textId="77777777" w:rsidR="00BA0FF7" w:rsidRDefault="00BA0FF7" w:rsidP="00BA0FF7">
      <w:pPr>
        <w:jc w:val="both"/>
      </w:pPr>
    </w:p>
    <w:tbl>
      <w:tblPr>
        <w:tblStyle w:val="af7"/>
        <w:tblW w:w="0" w:type="auto"/>
        <w:tblLook w:val="04A0" w:firstRow="1" w:lastRow="0" w:firstColumn="1" w:lastColumn="0" w:noHBand="0" w:noVBand="1"/>
      </w:tblPr>
      <w:tblGrid>
        <w:gridCol w:w="9629"/>
      </w:tblGrid>
      <w:tr w:rsidR="00BA0FF7" w14:paraId="2CB6B743" w14:textId="77777777" w:rsidTr="00C058DD">
        <w:tc>
          <w:tcPr>
            <w:tcW w:w="9629" w:type="dxa"/>
          </w:tcPr>
          <w:p w14:paraId="639D3F92" w14:textId="77777777" w:rsidR="00BA0FF7" w:rsidRPr="00DE7BE6" w:rsidRDefault="00BA0FF7" w:rsidP="00BA0FF7">
            <w:pPr>
              <w:spacing w:after="0"/>
              <w:jc w:val="both"/>
              <w:rPr>
                <w:sz w:val="18"/>
              </w:rPr>
            </w:pPr>
            <w:r w:rsidRPr="00DE7BE6">
              <w:rPr>
                <w:sz w:val="18"/>
              </w:rPr>
              <w:t>Agreements:</w:t>
            </w:r>
          </w:p>
          <w:p w14:paraId="229CAB38" w14:textId="77777777" w:rsidR="00BA0FF7" w:rsidRPr="00DE7BE6" w:rsidRDefault="00BA0FF7" w:rsidP="00BA0FF7">
            <w:pPr>
              <w:spacing w:after="0"/>
              <w:jc w:val="both"/>
              <w:rPr>
                <w:sz w:val="18"/>
                <w:highlight w:val="yellow"/>
              </w:rPr>
            </w:pPr>
            <w:r w:rsidRPr="00DE7BE6">
              <w:rPr>
                <w:sz w:val="18"/>
                <w:highlight w:val="yellow"/>
              </w:rPr>
              <w:t>1</w:t>
            </w:r>
            <w:r w:rsidRPr="00DE7BE6">
              <w:rPr>
                <w:sz w:val="18"/>
                <w:highlight w:val="yellow"/>
              </w:rPr>
              <w:tab/>
              <w:t>Idle mode/inactive mode DRX cycle configuration in NR should take the default DRX cycle parameter in LTE as baseline.</w:t>
            </w:r>
          </w:p>
          <w:p w14:paraId="3439E944" w14:textId="5CFE2054" w:rsidR="00BA0FF7" w:rsidRDefault="00BA0FF7">
            <w:pPr>
              <w:spacing w:after="0"/>
              <w:jc w:val="both"/>
              <w:rPr>
                <w:rFonts w:ascii="Arial" w:hAnsi="Arial" w:cs="Arial"/>
              </w:rPr>
            </w:pPr>
            <w:r w:rsidRPr="00DE7BE6">
              <w:rPr>
                <w:sz w:val="18"/>
                <w:highlight w:val="yellow"/>
              </w:rPr>
              <w:t>2</w:t>
            </w:r>
            <w:r w:rsidRPr="00DE7BE6">
              <w:rPr>
                <w:sz w:val="18"/>
                <w:highlight w:val="yellow"/>
              </w:rPr>
              <w:tab/>
              <w:t>The maximum idle/inactive mode DRX value in NR should be 2.56s.</w:t>
            </w:r>
          </w:p>
        </w:tc>
      </w:tr>
    </w:tbl>
    <w:p w14:paraId="268F7015" w14:textId="7AB76401" w:rsidR="0067734F" w:rsidRDefault="0004269E" w:rsidP="007B55B6">
      <w:pPr>
        <w:spacing w:before="120"/>
        <w:jc w:val="both"/>
      </w:pPr>
      <w:r w:rsidRPr="0020001D">
        <w:t>In the RAN</w:t>
      </w:r>
      <w:r w:rsidR="0091441D">
        <w:t>2</w:t>
      </w:r>
      <w:r w:rsidR="00833437">
        <w:t xml:space="preserve"> </w:t>
      </w:r>
      <w:r w:rsidR="0091441D">
        <w:t>#10</w:t>
      </w:r>
      <w:r w:rsidR="00301111">
        <w:t xml:space="preserve">1 </w:t>
      </w:r>
      <w:r w:rsidR="001A4F45">
        <w:t>meeting</w:t>
      </w:r>
      <w:r w:rsidR="007E67B4">
        <w:t>,</w:t>
      </w:r>
      <w:r w:rsidR="00083CBA">
        <w:t xml:space="preserve"> </w:t>
      </w:r>
      <w:r w:rsidR="001A4F45">
        <w:t xml:space="preserve">the </w:t>
      </w:r>
      <w:r w:rsidR="00EA51D3">
        <w:t>agreements</w:t>
      </w:r>
      <w:r w:rsidR="00D26E82">
        <w:t xml:space="preserve"> </w:t>
      </w:r>
      <w:r w:rsidR="0091441D">
        <w:t>about</w:t>
      </w:r>
      <w:r w:rsidR="00D26E82">
        <w:t xml:space="preserve"> the</w:t>
      </w:r>
      <w:r w:rsidR="001A4F45">
        <w:t xml:space="preserve"> </w:t>
      </w:r>
      <w:r w:rsidR="00DE7B44">
        <w:rPr>
          <w:noProof/>
        </w:rPr>
        <w:t>IDLE</w:t>
      </w:r>
      <w:r w:rsidR="00DE7B44" w:rsidDel="00DE7B44">
        <w:t xml:space="preserve"> </w:t>
      </w:r>
      <w:r w:rsidR="00EA51D3">
        <w:t xml:space="preserve">mode </w:t>
      </w:r>
      <w:r w:rsidR="0091441D">
        <w:t>PO and SSB</w:t>
      </w:r>
      <w:r w:rsidR="00612B9A">
        <w:t xml:space="preserve"> </w:t>
      </w:r>
      <w:r w:rsidR="00EA51D3">
        <w:t>are</w:t>
      </w:r>
      <w:r w:rsidR="00EA51D3" w:rsidRPr="00593DDF">
        <w:t xml:space="preserve"> </w:t>
      </w:r>
      <w:r w:rsidR="00D26E82">
        <w:t>shown as follow</w:t>
      </w:r>
      <w:r w:rsidR="0067734F" w:rsidRPr="00593DDF">
        <w:t>.</w:t>
      </w:r>
      <w:r w:rsidR="0067734F">
        <w:t xml:space="preserve"> </w:t>
      </w:r>
    </w:p>
    <w:tbl>
      <w:tblPr>
        <w:tblStyle w:val="af7"/>
        <w:tblW w:w="0" w:type="auto"/>
        <w:tblLook w:val="04A0" w:firstRow="1" w:lastRow="0" w:firstColumn="1" w:lastColumn="0" w:noHBand="0" w:noVBand="1"/>
      </w:tblPr>
      <w:tblGrid>
        <w:gridCol w:w="9629"/>
      </w:tblGrid>
      <w:tr w:rsidR="0091441D" w14:paraId="678CC9AC" w14:textId="77777777" w:rsidTr="00C058DD">
        <w:tc>
          <w:tcPr>
            <w:tcW w:w="9629" w:type="dxa"/>
          </w:tcPr>
          <w:p w14:paraId="7DEDC9DF" w14:textId="77777777" w:rsidR="0091441D" w:rsidRPr="00DE7BE6" w:rsidRDefault="0091441D" w:rsidP="00C058DD">
            <w:pPr>
              <w:spacing w:before="120" w:after="120"/>
              <w:jc w:val="both"/>
              <w:rPr>
                <w:sz w:val="18"/>
              </w:rPr>
            </w:pPr>
            <w:r w:rsidRPr="00DE7BE6">
              <w:rPr>
                <w:sz w:val="18"/>
              </w:rPr>
              <w:t>Agreements</w:t>
            </w:r>
          </w:p>
          <w:p w14:paraId="22F336DF" w14:textId="4EA17FB2" w:rsidR="0091441D" w:rsidRDefault="0091441D" w:rsidP="00270C59">
            <w:pPr>
              <w:spacing w:after="0"/>
              <w:jc w:val="both"/>
              <w:rPr>
                <w:rFonts w:ascii="Arial" w:hAnsi="Arial" w:cs="Arial"/>
              </w:rPr>
            </w:pPr>
            <w:r w:rsidRPr="00DE7BE6">
              <w:rPr>
                <w:sz w:val="18"/>
                <w:highlight w:val="yellow"/>
              </w:rPr>
              <w:t>4: PO can be TDMed or FDMed with an SS block</w:t>
            </w:r>
          </w:p>
        </w:tc>
      </w:tr>
    </w:tbl>
    <w:p w14:paraId="6430285F" w14:textId="04D85812" w:rsidR="00D37828" w:rsidRDefault="00D37828" w:rsidP="007E67B4">
      <w:pPr>
        <w:spacing w:before="120"/>
        <w:ind w:right="74"/>
        <w:jc w:val="both"/>
        <w:rPr>
          <w:noProof/>
        </w:rPr>
      </w:pPr>
      <w:r>
        <w:t>In the RAN4 #86</w:t>
      </w:r>
      <w:r w:rsidR="00FD6463">
        <w:t>bis</w:t>
      </w:r>
      <w:r>
        <w:t xml:space="preserve"> meeting, </w:t>
      </w:r>
      <w:r w:rsidR="003506D9">
        <w:t>two</w:t>
      </w:r>
      <w:r>
        <w:t xml:space="preserve"> CR</w:t>
      </w:r>
      <w:r w:rsidR="003506D9">
        <w:t>s</w:t>
      </w:r>
      <w:r w:rsidR="003506D9">
        <w:fldChar w:fldCharType="begin"/>
      </w:r>
      <w:r w:rsidR="003506D9">
        <w:instrText xml:space="preserve"> REF _Ref513558318 \n \h </w:instrText>
      </w:r>
      <w:r w:rsidR="003506D9">
        <w:fldChar w:fldCharType="separate"/>
      </w:r>
      <w:r w:rsidR="0091284F">
        <w:t>[2]</w:t>
      </w:r>
      <w:r w:rsidR="003506D9">
        <w:fldChar w:fldCharType="end"/>
      </w:r>
      <w:r w:rsidR="003506D9">
        <w:fldChar w:fldCharType="begin"/>
      </w:r>
      <w:r w:rsidR="003506D9">
        <w:instrText xml:space="preserve"> REF _Ref513558320 \n \h </w:instrText>
      </w:r>
      <w:r w:rsidR="003506D9">
        <w:fldChar w:fldCharType="separate"/>
      </w:r>
      <w:r w:rsidR="0091284F">
        <w:t>[3]</w:t>
      </w:r>
      <w:r w:rsidR="003506D9">
        <w:fldChar w:fldCharType="end"/>
      </w:r>
      <w:r>
        <w:t xml:space="preserve"> </w:t>
      </w:r>
      <w:r w:rsidRPr="00FE289A">
        <w:rPr>
          <w:noProof/>
        </w:rPr>
        <w:t>on</w:t>
      </w:r>
      <w:r>
        <w:rPr>
          <w:rFonts w:hint="eastAsia"/>
          <w:noProof/>
        </w:rPr>
        <w:t xml:space="preserve"> </w:t>
      </w:r>
      <w:r>
        <w:rPr>
          <w:noProof/>
        </w:rPr>
        <w:t>c</w:t>
      </w:r>
      <w:r>
        <w:rPr>
          <w:rFonts w:hint="eastAsia"/>
          <w:noProof/>
        </w:rPr>
        <w:t xml:space="preserve">ell reselection in </w:t>
      </w:r>
      <w:r w:rsidR="00DE7B44">
        <w:rPr>
          <w:noProof/>
        </w:rPr>
        <w:t>IDLE</w:t>
      </w:r>
      <w:r w:rsidR="00DE7B44">
        <w:rPr>
          <w:rFonts w:hint="eastAsia"/>
          <w:noProof/>
        </w:rPr>
        <w:t xml:space="preserve"> </w:t>
      </w:r>
      <w:r>
        <w:rPr>
          <w:rFonts w:hint="eastAsia"/>
          <w:noProof/>
        </w:rPr>
        <w:t>mode</w:t>
      </w:r>
      <w:r>
        <w:rPr>
          <w:noProof/>
        </w:rPr>
        <w:t xml:space="preserve"> is agreed which includes the basic </w:t>
      </w:r>
      <w:r w:rsidR="005A16D7">
        <w:rPr>
          <w:noProof/>
        </w:rPr>
        <w:t>requirement</w:t>
      </w:r>
      <w:r>
        <w:rPr>
          <w:noProof/>
        </w:rPr>
        <w:t xml:space="preserve"> about the cell reselection spec. as follow.</w:t>
      </w:r>
    </w:p>
    <w:tbl>
      <w:tblPr>
        <w:tblStyle w:val="af7"/>
        <w:tblW w:w="0" w:type="auto"/>
        <w:tblLook w:val="04A0" w:firstRow="1" w:lastRow="0" w:firstColumn="1" w:lastColumn="0" w:noHBand="0" w:noVBand="1"/>
      </w:tblPr>
      <w:tblGrid>
        <w:gridCol w:w="9629"/>
      </w:tblGrid>
      <w:tr w:rsidR="00D37828" w:rsidRPr="00DE7BE6" w14:paraId="3FE5922A" w14:textId="77777777" w:rsidTr="00C058DD">
        <w:tc>
          <w:tcPr>
            <w:tcW w:w="9629" w:type="dxa"/>
          </w:tcPr>
          <w:p w14:paraId="6E830B05" w14:textId="77777777" w:rsidR="00281C59" w:rsidRPr="00DE7BE6" w:rsidRDefault="00281C59" w:rsidP="00281C59">
            <w:pPr>
              <w:pStyle w:val="TH"/>
              <w:rPr>
                <w:rFonts w:asciiTheme="majorHAnsi" w:hAnsiTheme="majorHAnsi"/>
                <w:sz w:val="18"/>
                <w:szCs w:val="18"/>
              </w:rPr>
            </w:pPr>
            <w:r w:rsidRPr="00DE7BE6">
              <w:rPr>
                <w:rFonts w:asciiTheme="majorHAnsi" w:hAnsiTheme="majorHAnsi"/>
                <w:sz w:val="18"/>
                <w:szCs w:val="18"/>
              </w:rPr>
              <w:t>Table 4.2.2.3-1 : T</w:t>
            </w:r>
            <w:r w:rsidRPr="00DE7BE6">
              <w:rPr>
                <w:rFonts w:asciiTheme="majorHAnsi" w:hAnsiTheme="majorHAnsi"/>
                <w:sz w:val="18"/>
                <w:szCs w:val="18"/>
                <w:vertAlign w:val="subscript"/>
              </w:rPr>
              <w:t>detect,NR_Intra,</w:t>
            </w:r>
            <w:r w:rsidRPr="00DE7BE6">
              <w:rPr>
                <w:rFonts w:asciiTheme="majorHAnsi" w:hAnsiTheme="majorHAnsi"/>
                <w:sz w:val="18"/>
                <w:szCs w:val="18"/>
              </w:rPr>
              <w:t xml:space="preserve"> T</w:t>
            </w:r>
            <w:r w:rsidRPr="00DE7BE6">
              <w:rPr>
                <w:rFonts w:asciiTheme="majorHAnsi" w:hAnsiTheme="majorHAnsi"/>
                <w:sz w:val="18"/>
                <w:szCs w:val="18"/>
                <w:vertAlign w:val="subscript"/>
              </w:rPr>
              <w:t>measure,NR_Intra</w:t>
            </w:r>
            <w:r w:rsidRPr="00DE7BE6">
              <w:rPr>
                <w:rFonts w:asciiTheme="majorHAnsi" w:hAnsiTheme="majorHAnsi"/>
                <w:sz w:val="18"/>
                <w:szCs w:val="18"/>
              </w:rPr>
              <w:t xml:space="preserve"> and T</w:t>
            </w:r>
            <w:r w:rsidRPr="00DE7BE6">
              <w:rPr>
                <w:rFonts w:asciiTheme="majorHAnsi" w:hAnsiTheme="majorHAnsi"/>
                <w:sz w:val="18"/>
                <w:szCs w:val="18"/>
                <w:vertAlign w:val="subscript"/>
              </w:rPr>
              <w:t>evaluate, NR_intra</w:t>
            </w:r>
          </w:p>
          <w:tbl>
            <w:tblPr>
              <w:tblW w:w="38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2077"/>
              <w:gridCol w:w="2077"/>
              <w:gridCol w:w="2077"/>
            </w:tblGrid>
            <w:tr w:rsidR="0019102B" w:rsidRPr="00DE7BE6" w14:paraId="44BD3EEA" w14:textId="77777777" w:rsidTr="0019102B">
              <w:trPr>
                <w:cantSplit/>
                <w:jc w:val="center"/>
              </w:trPr>
              <w:tc>
                <w:tcPr>
                  <w:tcW w:w="704" w:type="pct"/>
                  <w:tcBorders>
                    <w:top w:val="single" w:sz="4" w:space="0" w:color="auto"/>
                    <w:left w:val="single" w:sz="4" w:space="0" w:color="auto"/>
                    <w:bottom w:val="single" w:sz="4" w:space="0" w:color="auto"/>
                    <w:right w:val="single" w:sz="4" w:space="0" w:color="auto"/>
                  </w:tcBorders>
                  <w:hideMark/>
                </w:tcPr>
                <w:p w14:paraId="344AB4AE" w14:textId="77777777" w:rsidR="00281C59" w:rsidRPr="00DE7BE6" w:rsidRDefault="00281C59" w:rsidP="0019102B">
                  <w:pPr>
                    <w:pStyle w:val="TAH"/>
                    <w:spacing w:after="0"/>
                    <w:rPr>
                      <w:rFonts w:asciiTheme="majorHAnsi" w:hAnsiTheme="majorHAnsi" w:cs="Arial"/>
                      <w:snapToGrid w:val="0"/>
                      <w:szCs w:val="18"/>
                    </w:rPr>
                  </w:pPr>
                  <w:r w:rsidRPr="00DE7BE6">
                    <w:rPr>
                      <w:rFonts w:asciiTheme="majorHAnsi" w:hAnsiTheme="majorHAnsi" w:cs="v4.2.0"/>
                      <w:szCs w:val="18"/>
                    </w:rPr>
                    <w:t>DRX cycle length [s]</w:t>
                  </w:r>
                </w:p>
              </w:tc>
              <w:tc>
                <w:tcPr>
                  <w:tcW w:w="1432" w:type="pct"/>
                  <w:tcBorders>
                    <w:top w:val="single" w:sz="4" w:space="0" w:color="auto"/>
                    <w:left w:val="single" w:sz="4" w:space="0" w:color="auto"/>
                    <w:bottom w:val="single" w:sz="4" w:space="0" w:color="auto"/>
                    <w:right w:val="single" w:sz="4" w:space="0" w:color="auto"/>
                  </w:tcBorders>
                  <w:hideMark/>
                </w:tcPr>
                <w:p w14:paraId="116B3AC9" w14:textId="77777777" w:rsidR="001C0C81" w:rsidRPr="00DE7BE6" w:rsidRDefault="00281C59" w:rsidP="0019102B">
                  <w:pPr>
                    <w:pStyle w:val="TAH"/>
                    <w:spacing w:after="0"/>
                    <w:rPr>
                      <w:rFonts w:asciiTheme="majorHAnsi" w:hAnsiTheme="majorHAnsi" w:cs="v4.2.0"/>
                      <w:szCs w:val="18"/>
                    </w:rPr>
                  </w:pPr>
                  <w:r w:rsidRPr="00DE7BE6">
                    <w:rPr>
                      <w:rFonts w:asciiTheme="majorHAnsi" w:hAnsiTheme="majorHAnsi" w:cs="v4.2.0"/>
                      <w:szCs w:val="18"/>
                    </w:rPr>
                    <w:t>T</w:t>
                  </w:r>
                  <w:r w:rsidRPr="00DE7BE6">
                    <w:rPr>
                      <w:rFonts w:asciiTheme="majorHAnsi" w:hAnsiTheme="majorHAnsi" w:cs="v4.2.0"/>
                      <w:szCs w:val="18"/>
                      <w:vertAlign w:val="subscript"/>
                    </w:rPr>
                    <w:t>detect,NR_Intra</w:t>
                  </w:r>
                  <w:r w:rsidRPr="00DE7BE6">
                    <w:rPr>
                      <w:rFonts w:asciiTheme="majorHAnsi" w:hAnsiTheme="majorHAnsi" w:cs="v4.2.0"/>
                      <w:szCs w:val="18"/>
                    </w:rPr>
                    <w:t xml:space="preserve"> [s] </w:t>
                  </w:r>
                </w:p>
                <w:p w14:paraId="31024669" w14:textId="59BAE159" w:rsidR="00281C59" w:rsidRPr="00DE7BE6" w:rsidRDefault="00281C59" w:rsidP="0019102B">
                  <w:pPr>
                    <w:pStyle w:val="TAH"/>
                    <w:spacing w:after="0"/>
                    <w:rPr>
                      <w:rFonts w:asciiTheme="majorHAnsi" w:hAnsiTheme="majorHAnsi" w:cs="Arial"/>
                      <w:szCs w:val="18"/>
                    </w:rPr>
                  </w:pPr>
                  <w:r w:rsidRPr="00DE7BE6">
                    <w:rPr>
                      <w:rFonts w:asciiTheme="majorHAnsi" w:hAnsiTheme="majorHAnsi" w:cs="v4.2.0"/>
                      <w:szCs w:val="18"/>
                    </w:rPr>
                    <w:t>(number of DRX cycles)</w:t>
                  </w:r>
                </w:p>
              </w:tc>
              <w:tc>
                <w:tcPr>
                  <w:tcW w:w="1432" w:type="pct"/>
                  <w:tcBorders>
                    <w:top w:val="single" w:sz="4" w:space="0" w:color="auto"/>
                    <w:left w:val="single" w:sz="4" w:space="0" w:color="auto"/>
                    <w:bottom w:val="single" w:sz="4" w:space="0" w:color="auto"/>
                    <w:right w:val="single" w:sz="4" w:space="0" w:color="auto"/>
                  </w:tcBorders>
                  <w:hideMark/>
                </w:tcPr>
                <w:p w14:paraId="580B83D8" w14:textId="77777777" w:rsidR="001C0C81" w:rsidRPr="00DE7BE6" w:rsidRDefault="00281C59" w:rsidP="0019102B">
                  <w:pPr>
                    <w:pStyle w:val="TAH"/>
                    <w:spacing w:after="0"/>
                    <w:rPr>
                      <w:rFonts w:asciiTheme="majorHAnsi" w:hAnsiTheme="majorHAnsi" w:cs="v4.2.0"/>
                      <w:szCs w:val="18"/>
                    </w:rPr>
                  </w:pPr>
                  <w:r w:rsidRPr="00DE7BE6">
                    <w:rPr>
                      <w:rFonts w:asciiTheme="majorHAnsi" w:hAnsiTheme="majorHAnsi" w:cs="v4.2.0"/>
                      <w:szCs w:val="18"/>
                    </w:rPr>
                    <w:t>T</w:t>
                  </w:r>
                  <w:r w:rsidRPr="00DE7BE6">
                    <w:rPr>
                      <w:rFonts w:asciiTheme="majorHAnsi" w:hAnsiTheme="majorHAnsi" w:cs="v4.2.0"/>
                      <w:szCs w:val="18"/>
                      <w:vertAlign w:val="subscript"/>
                    </w:rPr>
                    <w:t>measure,NR_Intra</w:t>
                  </w:r>
                  <w:r w:rsidRPr="00DE7BE6">
                    <w:rPr>
                      <w:rFonts w:asciiTheme="majorHAnsi" w:hAnsiTheme="majorHAnsi" w:cs="v4.2.0"/>
                      <w:szCs w:val="18"/>
                    </w:rPr>
                    <w:t xml:space="preserve"> [s] </w:t>
                  </w:r>
                </w:p>
                <w:p w14:paraId="3F5403C2" w14:textId="4CCDE230" w:rsidR="00281C59" w:rsidRPr="00DE7BE6" w:rsidRDefault="00281C59" w:rsidP="0019102B">
                  <w:pPr>
                    <w:pStyle w:val="TAH"/>
                    <w:spacing w:after="0"/>
                    <w:rPr>
                      <w:rFonts w:asciiTheme="majorHAnsi" w:hAnsiTheme="majorHAnsi" w:cs="Arial"/>
                      <w:snapToGrid w:val="0"/>
                      <w:szCs w:val="18"/>
                    </w:rPr>
                  </w:pPr>
                  <w:r w:rsidRPr="00DE7BE6">
                    <w:rPr>
                      <w:rFonts w:asciiTheme="majorHAnsi" w:hAnsiTheme="majorHAnsi" w:cs="v4.2.0"/>
                      <w:szCs w:val="18"/>
                    </w:rPr>
                    <w:t>(number of DRX cycles)</w:t>
                  </w:r>
                </w:p>
              </w:tc>
              <w:tc>
                <w:tcPr>
                  <w:tcW w:w="1433" w:type="pct"/>
                  <w:tcBorders>
                    <w:top w:val="single" w:sz="4" w:space="0" w:color="auto"/>
                    <w:left w:val="single" w:sz="4" w:space="0" w:color="auto"/>
                    <w:bottom w:val="single" w:sz="4" w:space="0" w:color="auto"/>
                    <w:right w:val="single" w:sz="4" w:space="0" w:color="auto"/>
                  </w:tcBorders>
                  <w:hideMark/>
                </w:tcPr>
                <w:p w14:paraId="577EC1A3" w14:textId="77777777" w:rsidR="001C0C81" w:rsidRPr="00DE7BE6" w:rsidRDefault="00281C59" w:rsidP="0019102B">
                  <w:pPr>
                    <w:pStyle w:val="TAH"/>
                    <w:spacing w:after="0"/>
                    <w:rPr>
                      <w:rFonts w:asciiTheme="majorHAnsi" w:hAnsiTheme="majorHAnsi" w:cs="Arial"/>
                      <w:szCs w:val="18"/>
                    </w:rPr>
                  </w:pPr>
                  <w:r w:rsidRPr="00DE7BE6">
                    <w:rPr>
                      <w:rFonts w:asciiTheme="majorHAnsi" w:hAnsiTheme="majorHAnsi" w:cs="v4.2.0"/>
                      <w:szCs w:val="18"/>
                    </w:rPr>
                    <w:t>T</w:t>
                  </w:r>
                  <w:r w:rsidRPr="00DE7BE6">
                    <w:rPr>
                      <w:rFonts w:asciiTheme="majorHAnsi" w:hAnsiTheme="majorHAnsi" w:cs="v4.2.0"/>
                      <w:szCs w:val="18"/>
                      <w:vertAlign w:val="subscript"/>
                    </w:rPr>
                    <w:t>evaluate,NR_intra</w:t>
                  </w:r>
                  <w:r w:rsidRPr="00DE7BE6">
                    <w:rPr>
                      <w:rFonts w:asciiTheme="majorHAnsi" w:hAnsiTheme="majorHAnsi" w:cs="Arial"/>
                      <w:szCs w:val="18"/>
                    </w:rPr>
                    <w:t xml:space="preserve">[s] </w:t>
                  </w:r>
                </w:p>
                <w:p w14:paraId="2FED7C10" w14:textId="34D77DC1" w:rsidR="00281C59" w:rsidRPr="00DE7BE6" w:rsidRDefault="00281C59" w:rsidP="0019102B">
                  <w:pPr>
                    <w:pStyle w:val="TAH"/>
                    <w:spacing w:after="0"/>
                    <w:rPr>
                      <w:rFonts w:asciiTheme="majorHAnsi" w:hAnsiTheme="majorHAnsi" w:cs="Arial"/>
                      <w:szCs w:val="18"/>
                      <w:vertAlign w:val="subscript"/>
                    </w:rPr>
                  </w:pPr>
                  <w:r w:rsidRPr="00DE7BE6">
                    <w:rPr>
                      <w:rFonts w:asciiTheme="majorHAnsi" w:hAnsiTheme="majorHAnsi" w:cs="Arial"/>
                      <w:szCs w:val="18"/>
                    </w:rPr>
                    <w:t>(number of DRX cycles)</w:t>
                  </w:r>
                </w:p>
              </w:tc>
            </w:tr>
            <w:tr w:rsidR="0019102B" w:rsidRPr="00DE7BE6" w14:paraId="42C33484" w14:textId="77777777" w:rsidTr="0019102B">
              <w:trPr>
                <w:cantSplit/>
                <w:jc w:val="center"/>
              </w:trPr>
              <w:tc>
                <w:tcPr>
                  <w:tcW w:w="704" w:type="pct"/>
                  <w:tcBorders>
                    <w:top w:val="single" w:sz="4" w:space="0" w:color="auto"/>
                    <w:left w:val="single" w:sz="4" w:space="0" w:color="auto"/>
                    <w:bottom w:val="single" w:sz="4" w:space="0" w:color="auto"/>
                    <w:right w:val="single" w:sz="4" w:space="0" w:color="auto"/>
                  </w:tcBorders>
                  <w:hideMark/>
                </w:tcPr>
                <w:p w14:paraId="2B236D54" w14:textId="77777777" w:rsidR="00281C59" w:rsidRPr="00DE7BE6" w:rsidRDefault="00281C59" w:rsidP="0019102B">
                  <w:pPr>
                    <w:pStyle w:val="TAC"/>
                    <w:spacing w:after="0"/>
                    <w:rPr>
                      <w:rFonts w:asciiTheme="minorHAnsi" w:hAnsiTheme="minorHAnsi"/>
                      <w:szCs w:val="18"/>
                      <w:lang w:val="en-US" w:eastAsia="zh-CN"/>
                    </w:rPr>
                  </w:pPr>
                  <w:r w:rsidRPr="00DE7BE6">
                    <w:rPr>
                      <w:rFonts w:asciiTheme="minorHAnsi" w:hAnsiTheme="minorHAnsi"/>
                      <w:szCs w:val="18"/>
                      <w:lang w:val="en-US" w:eastAsia="zh-CN"/>
                    </w:rPr>
                    <w:t>0.32</w:t>
                  </w:r>
                </w:p>
              </w:tc>
              <w:tc>
                <w:tcPr>
                  <w:tcW w:w="1432" w:type="pct"/>
                  <w:tcBorders>
                    <w:top w:val="single" w:sz="4" w:space="0" w:color="auto"/>
                    <w:left w:val="single" w:sz="4" w:space="0" w:color="auto"/>
                    <w:bottom w:val="single" w:sz="4" w:space="0" w:color="auto"/>
                    <w:right w:val="single" w:sz="4" w:space="0" w:color="auto"/>
                  </w:tcBorders>
                  <w:hideMark/>
                </w:tcPr>
                <w:p w14:paraId="0925EC96" w14:textId="77777777" w:rsidR="00281C59" w:rsidRPr="00DE7BE6" w:rsidRDefault="00281C59" w:rsidP="0019102B">
                  <w:pPr>
                    <w:pStyle w:val="TAC"/>
                    <w:spacing w:after="0"/>
                    <w:rPr>
                      <w:rFonts w:asciiTheme="minorHAnsi" w:hAnsiTheme="minorHAnsi"/>
                      <w:szCs w:val="18"/>
                      <w:highlight w:val="yellow"/>
                      <w:lang w:val="en-US" w:eastAsia="zh-CN"/>
                    </w:rPr>
                  </w:pPr>
                  <w:r w:rsidRPr="00DE7BE6">
                    <w:rPr>
                      <w:rFonts w:asciiTheme="minorHAnsi" w:hAnsiTheme="minorHAnsi"/>
                      <w:szCs w:val="18"/>
                      <w:highlight w:val="yellow"/>
                      <w:lang w:val="en-US" w:eastAsia="zh-CN"/>
                    </w:rPr>
                    <w:t>[TBD]</w:t>
                  </w:r>
                </w:p>
              </w:tc>
              <w:tc>
                <w:tcPr>
                  <w:tcW w:w="1432" w:type="pct"/>
                  <w:tcBorders>
                    <w:top w:val="single" w:sz="4" w:space="0" w:color="auto"/>
                    <w:left w:val="single" w:sz="4" w:space="0" w:color="auto"/>
                    <w:bottom w:val="single" w:sz="4" w:space="0" w:color="auto"/>
                    <w:right w:val="single" w:sz="4" w:space="0" w:color="auto"/>
                  </w:tcBorders>
                </w:tcPr>
                <w:p w14:paraId="0EF1EB65" w14:textId="3CFE63BD" w:rsidR="00281C59" w:rsidRPr="00DE7BE6" w:rsidRDefault="00281C59" w:rsidP="0019102B">
                  <w:pPr>
                    <w:pStyle w:val="TAC"/>
                    <w:spacing w:after="0"/>
                    <w:rPr>
                      <w:rFonts w:asciiTheme="minorHAnsi" w:hAnsiTheme="minorHAnsi"/>
                      <w:szCs w:val="18"/>
                      <w:lang w:val="en-US" w:eastAsia="zh-CN"/>
                    </w:rPr>
                  </w:pPr>
                  <w:r w:rsidRPr="00DE7BE6">
                    <w:rPr>
                      <w:rFonts w:asciiTheme="minorHAnsi" w:hAnsiTheme="minorHAnsi"/>
                      <w:szCs w:val="18"/>
                      <w:lang w:val="en-US" w:eastAsia="zh-CN"/>
                    </w:rPr>
                    <w:t>1.28 (4)</w:t>
                  </w:r>
                </w:p>
              </w:tc>
              <w:tc>
                <w:tcPr>
                  <w:tcW w:w="1433" w:type="pct"/>
                  <w:tcBorders>
                    <w:top w:val="single" w:sz="4" w:space="0" w:color="auto"/>
                    <w:left w:val="single" w:sz="4" w:space="0" w:color="auto"/>
                    <w:bottom w:val="single" w:sz="4" w:space="0" w:color="auto"/>
                    <w:right w:val="single" w:sz="4" w:space="0" w:color="auto"/>
                  </w:tcBorders>
                </w:tcPr>
                <w:p w14:paraId="71E03E4E" w14:textId="06452441" w:rsidR="00281C59" w:rsidRPr="00DE7BE6" w:rsidRDefault="00281C59" w:rsidP="0019102B">
                  <w:pPr>
                    <w:pStyle w:val="TAC"/>
                    <w:spacing w:after="0"/>
                    <w:rPr>
                      <w:rFonts w:asciiTheme="minorHAnsi" w:hAnsiTheme="minorHAnsi"/>
                      <w:szCs w:val="18"/>
                      <w:lang w:val="en-US" w:eastAsia="zh-CN"/>
                    </w:rPr>
                  </w:pPr>
                  <w:r w:rsidRPr="00DE7BE6">
                    <w:rPr>
                      <w:rFonts w:asciiTheme="minorHAnsi" w:hAnsiTheme="minorHAnsi"/>
                      <w:szCs w:val="18"/>
                      <w:lang w:val="en-US" w:eastAsia="zh-CN"/>
                    </w:rPr>
                    <w:t>5.12 (16)</w:t>
                  </w:r>
                </w:p>
              </w:tc>
            </w:tr>
            <w:tr w:rsidR="0019102B" w:rsidRPr="00DE7BE6" w14:paraId="0125BC4B" w14:textId="77777777" w:rsidTr="0019102B">
              <w:trPr>
                <w:cantSplit/>
                <w:jc w:val="center"/>
              </w:trPr>
              <w:tc>
                <w:tcPr>
                  <w:tcW w:w="704" w:type="pct"/>
                  <w:tcBorders>
                    <w:top w:val="single" w:sz="4" w:space="0" w:color="auto"/>
                    <w:left w:val="single" w:sz="4" w:space="0" w:color="auto"/>
                    <w:bottom w:val="single" w:sz="4" w:space="0" w:color="auto"/>
                    <w:right w:val="single" w:sz="4" w:space="0" w:color="auto"/>
                  </w:tcBorders>
                  <w:hideMark/>
                </w:tcPr>
                <w:p w14:paraId="55C2814C" w14:textId="77777777" w:rsidR="00281C59" w:rsidRPr="00DE7BE6" w:rsidRDefault="00281C59" w:rsidP="0019102B">
                  <w:pPr>
                    <w:pStyle w:val="TAC"/>
                    <w:spacing w:after="0"/>
                    <w:rPr>
                      <w:rFonts w:asciiTheme="minorHAnsi" w:hAnsiTheme="minorHAnsi"/>
                      <w:szCs w:val="18"/>
                      <w:lang w:val="en-US" w:eastAsia="zh-CN"/>
                    </w:rPr>
                  </w:pPr>
                  <w:r w:rsidRPr="00DE7BE6">
                    <w:rPr>
                      <w:rFonts w:asciiTheme="minorHAnsi" w:hAnsiTheme="minorHAnsi"/>
                      <w:szCs w:val="18"/>
                      <w:lang w:val="en-US" w:eastAsia="zh-CN"/>
                    </w:rPr>
                    <w:t>0.64</w:t>
                  </w:r>
                </w:p>
              </w:tc>
              <w:tc>
                <w:tcPr>
                  <w:tcW w:w="1432" w:type="pct"/>
                  <w:tcBorders>
                    <w:top w:val="single" w:sz="4" w:space="0" w:color="auto"/>
                    <w:left w:val="single" w:sz="4" w:space="0" w:color="auto"/>
                    <w:bottom w:val="single" w:sz="4" w:space="0" w:color="auto"/>
                    <w:right w:val="single" w:sz="4" w:space="0" w:color="auto"/>
                  </w:tcBorders>
                  <w:hideMark/>
                </w:tcPr>
                <w:p w14:paraId="21E7162E" w14:textId="77777777" w:rsidR="00281C59" w:rsidRPr="00DE7BE6" w:rsidRDefault="00281C59" w:rsidP="0019102B">
                  <w:pPr>
                    <w:pStyle w:val="TAC"/>
                    <w:spacing w:after="0"/>
                    <w:rPr>
                      <w:rFonts w:asciiTheme="minorHAnsi" w:hAnsiTheme="minorHAnsi"/>
                      <w:szCs w:val="18"/>
                      <w:highlight w:val="yellow"/>
                      <w:lang w:val="en-US" w:eastAsia="zh-CN"/>
                    </w:rPr>
                  </w:pPr>
                  <w:r w:rsidRPr="00DE7BE6">
                    <w:rPr>
                      <w:rFonts w:asciiTheme="minorHAnsi" w:hAnsiTheme="minorHAnsi"/>
                      <w:szCs w:val="18"/>
                      <w:highlight w:val="yellow"/>
                      <w:lang w:val="en-US" w:eastAsia="zh-CN"/>
                    </w:rPr>
                    <w:t>[TBD]</w:t>
                  </w:r>
                </w:p>
              </w:tc>
              <w:tc>
                <w:tcPr>
                  <w:tcW w:w="1432" w:type="pct"/>
                  <w:tcBorders>
                    <w:top w:val="single" w:sz="4" w:space="0" w:color="auto"/>
                    <w:left w:val="single" w:sz="4" w:space="0" w:color="auto"/>
                    <w:bottom w:val="single" w:sz="4" w:space="0" w:color="auto"/>
                    <w:right w:val="single" w:sz="4" w:space="0" w:color="auto"/>
                  </w:tcBorders>
                </w:tcPr>
                <w:p w14:paraId="394AA6D2" w14:textId="258C75E1" w:rsidR="00281C59" w:rsidRPr="00DE7BE6" w:rsidRDefault="00281C59" w:rsidP="0019102B">
                  <w:pPr>
                    <w:pStyle w:val="TAC"/>
                    <w:spacing w:after="0"/>
                    <w:rPr>
                      <w:rFonts w:asciiTheme="minorHAnsi" w:hAnsiTheme="minorHAnsi"/>
                      <w:szCs w:val="18"/>
                      <w:lang w:val="en-US" w:eastAsia="zh-CN"/>
                    </w:rPr>
                  </w:pPr>
                  <w:r w:rsidRPr="00DE7BE6">
                    <w:rPr>
                      <w:rFonts w:asciiTheme="minorHAnsi" w:hAnsiTheme="minorHAnsi"/>
                      <w:szCs w:val="18"/>
                      <w:lang w:val="en-US" w:eastAsia="zh-CN"/>
                    </w:rPr>
                    <w:t>1.28 (2)</w:t>
                  </w:r>
                </w:p>
              </w:tc>
              <w:tc>
                <w:tcPr>
                  <w:tcW w:w="1433" w:type="pct"/>
                  <w:tcBorders>
                    <w:top w:val="single" w:sz="4" w:space="0" w:color="auto"/>
                    <w:left w:val="single" w:sz="4" w:space="0" w:color="auto"/>
                    <w:bottom w:val="single" w:sz="4" w:space="0" w:color="auto"/>
                    <w:right w:val="single" w:sz="4" w:space="0" w:color="auto"/>
                  </w:tcBorders>
                </w:tcPr>
                <w:p w14:paraId="7FEEA465" w14:textId="18930F48" w:rsidR="00281C59" w:rsidRPr="00DE7BE6" w:rsidRDefault="00281C59" w:rsidP="0019102B">
                  <w:pPr>
                    <w:pStyle w:val="TAC"/>
                    <w:spacing w:after="0"/>
                    <w:rPr>
                      <w:rFonts w:asciiTheme="minorHAnsi" w:hAnsiTheme="minorHAnsi"/>
                      <w:szCs w:val="18"/>
                      <w:lang w:val="en-US" w:eastAsia="zh-CN"/>
                    </w:rPr>
                  </w:pPr>
                  <w:r w:rsidRPr="00DE7BE6">
                    <w:rPr>
                      <w:rFonts w:asciiTheme="minorHAnsi" w:hAnsiTheme="minorHAnsi"/>
                      <w:szCs w:val="18"/>
                      <w:lang w:val="en-US" w:eastAsia="zh-CN"/>
                    </w:rPr>
                    <w:t>5.12 (8)</w:t>
                  </w:r>
                </w:p>
              </w:tc>
            </w:tr>
            <w:tr w:rsidR="0019102B" w:rsidRPr="00DE7BE6" w14:paraId="16D899DC" w14:textId="77777777" w:rsidTr="0019102B">
              <w:trPr>
                <w:cantSplit/>
                <w:jc w:val="center"/>
              </w:trPr>
              <w:tc>
                <w:tcPr>
                  <w:tcW w:w="704" w:type="pct"/>
                  <w:tcBorders>
                    <w:top w:val="single" w:sz="4" w:space="0" w:color="auto"/>
                    <w:left w:val="single" w:sz="4" w:space="0" w:color="auto"/>
                    <w:bottom w:val="single" w:sz="4" w:space="0" w:color="auto"/>
                    <w:right w:val="single" w:sz="4" w:space="0" w:color="auto"/>
                  </w:tcBorders>
                  <w:hideMark/>
                </w:tcPr>
                <w:p w14:paraId="1FB537A1" w14:textId="77777777" w:rsidR="00281C59" w:rsidRPr="00DE7BE6" w:rsidRDefault="00281C59" w:rsidP="0019102B">
                  <w:pPr>
                    <w:pStyle w:val="TAC"/>
                    <w:spacing w:after="0"/>
                    <w:rPr>
                      <w:rFonts w:asciiTheme="minorHAnsi" w:hAnsiTheme="minorHAnsi"/>
                      <w:szCs w:val="18"/>
                      <w:lang w:val="en-US" w:eastAsia="zh-CN"/>
                    </w:rPr>
                  </w:pPr>
                  <w:r w:rsidRPr="00DE7BE6">
                    <w:rPr>
                      <w:rFonts w:asciiTheme="minorHAnsi" w:hAnsiTheme="minorHAnsi"/>
                      <w:szCs w:val="18"/>
                      <w:lang w:val="en-US" w:eastAsia="zh-CN"/>
                    </w:rPr>
                    <w:t>1.28</w:t>
                  </w:r>
                </w:p>
              </w:tc>
              <w:tc>
                <w:tcPr>
                  <w:tcW w:w="1432" w:type="pct"/>
                  <w:tcBorders>
                    <w:top w:val="single" w:sz="4" w:space="0" w:color="auto"/>
                    <w:left w:val="single" w:sz="4" w:space="0" w:color="auto"/>
                    <w:bottom w:val="single" w:sz="4" w:space="0" w:color="auto"/>
                    <w:right w:val="single" w:sz="4" w:space="0" w:color="auto"/>
                  </w:tcBorders>
                  <w:hideMark/>
                </w:tcPr>
                <w:p w14:paraId="0623DFAE" w14:textId="77777777" w:rsidR="00281C59" w:rsidRPr="00DE7BE6" w:rsidRDefault="00281C59" w:rsidP="0019102B">
                  <w:pPr>
                    <w:pStyle w:val="TAC"/>
                    <w:spacing w:after="0"/>
                    <w:rPr>
                      <w:rFonts w:asciiTheme="minorHAnsi" w:hAnsiTheme="minorHAnsi"/>
                      <w:szCs w:val="18"/>
                      <w:highlight w:val="yellow"/>
                      <w:lang w:val="en-US" w:eastAsia="zh-CN"/>
                    </w:rPr>
                  </w:pPr>
                  <w:r w:rsidRPr="00DE7BE6">
                    <w:rPr>
                      <w:rFonts w:asciiTheme="minorHAnsi" w:hAnsiTheme="minorHAnsi"/>
                      <w:szCs w:val="18"/>
                      <w:highlight w:val="yellow"/>
                      <w:lang w:val="en-US" w:eastAsia="zh-CN"/>
                    </w:rPr>
                    <w:t>[TBD]</w:t>
                  </w:r>
                </w:p>
              </w:tc>
              <w:tc>
                <w:tcPr>
                  <w:tcW w:w="1432" w:type="pct"/>
                  <w:tcBorders>
                    <w:top w:val="single" w:sz="4" w:space="0" w:color="auto"/>
                    <w:left w:val="single" w:sz="4" w:space="0" w:color="auto"/>
                    <w:bottom w:val="single" w:sz="4" w:space="0" w:color="auto"/>
                    <w:right w:val="single" w:sz="4" w:space="0" w:color="auto"/>
                  </w:tcBorders>
                </w:tcPr>
                <w:p w14:paraId="2948BA11" w14:textId="5CBE0F20" w:rsidR="00281C59" w:rsidRPr="00DE7BE6" w:rsidRDefault="00281C59" w:rsidP="0019102B">
                  <w:pPr>
                    <w:pStyle w:val="TAC"/>
                    <w:spacing w:after="0"/>
                    <w:rPr>
                      <w:rFonts w:asciiTheme="minorHAnsi" w:hAnsiTheme="minorHAnsi"/>
                      <w:szCs w:val="18"/>
                      <w:lang w:val="en-US" w:eastAsia="zh-CN"/>
                    </w:rPr>
                  </w:pPr>
                  <w:r w:rsidRPr="00DE7BE6">
                    <w:rPr>
                      <w:rFonts w:asciiTheme="minorHAnsi" w:hAnsiTheme="minorHAnsi"/>
                      <w:szCs w:val="18"/>
                      <w:lang w:val="en-US" w:eastAsia="zh-CN"/>
                    </w:rPr>
                    <w:t>1.28 (1)</w:t>
                  </w:r>
                </w:p>
              </w:tc>
              <w:tc>
                <w:tcPr>
                  <w:tcW w:w="1433" w:type="pct"/>
                  <w:tcBorders>
                    <w:top w:val="single" w:sz="4" w:space="0" w:color="auto"/>
                    <w:left w:val="single" w:sz="4" w:space="0" w:color="auto"/>
                    <w:bottom w:val="single" w:sz="4" w:space="0" w:color="auto"/>
                    <w:right w:val="single" w:sz="4" w:space="0" w:color="auto"/>
                  </w:tcBorders>
                </w:tcPr>
                <w:p w14:paraId="6616E192" w14:textId="025733E4" w:rsidR="00281C59" w:rsidRPr="00DE7BE6" w:rsidRDefault="00281C59" w:rsidP="0019102B">
                  <w:pPr>
                    <w:pStyle w:val="TAC"/>
                    <w:spacing w:after="0"/>
                    <w:rPr>
                      <w:rFonts w:asciiTheme="minorHAnsi" w:hAnsiTheme="minorHAnsi"/>
                      <w:szCs w:val="18"/>
                      <w:lang w:val="en-US" w:eastAsia="zh-CN"/>
                    </w:rPr>
                  </w:pPr>
                  <w:r w:rsidRPr="00DE7BE6">
                    <w:rPr>
                      <w:rFonts w:asciiTheme="minorHAnsi" w:hAnsiTheme="minorHAnsi"/>
                      <w:szCs w:val="18"/>
                      <w:lang w:val="en-US" w:eastAsia="zh-CN"/>
                    </w:rPr>
                    <w:t>6.4 (5)</w:t>
                  </w:r>
                </w:p>
              </w:tc>
            </w:tr>
            <w:tr w:rsidR="0019102B" w:rsidRPr="00DE7BE6" w14:paraId="5C321E0F" w14:textId="77777777" w:rsidTr="0019102B">
              <w:trPr>
                <w:cantSplit/>
                <w:jc w:val="center"/>
              </w:trPr>
              <w:tc>
                <w:tcPr>
                  <w:tcW w:w="704" w:type="pct"/>
                  <w:tcBorders>
                    <w:top w:val="single" w:sz="4" w:space="0" w:color="auto"/>
                    <w:left w:val="single" w:sz="4" w:space="0" w:color="auto"/>
                    <w:bottom w:val="single" w:sz="4" w:space="0" w:color="auto"/>
                    <w:right w:val="single" w:sz="4" w:space="0" w:color="auto"/>
                  </w:tcBorders>
                  <w:hideMark/>
                </w:tcPr>
                <w:p w14:paraId="0E9359CD" w14:textId="77777777" w:rsidR="00281C59" w:rsidRPr="00DE7BE6" w:rsidRDefault="00281C59" w:rsidP="0019102B">
                  <w:pPr>
                    <w:pStyle w:val="TAC"/>
                    <w:spacing w:after="0"/>
                    <w:rPr>
                      <w:rFonts w:asciiTheme="minorHAnsi" w:hAnsiTheme="minorHAnsi"/>
                      <w:szCs w:val="18"/>
                      <w:lang w:val="en-US" w:eastAsia="zh-CN"/>
                    </w:rPr>
                  </w:pPr>
                  <w:r w:rsidRPr="00DE7BE6">
                    <w:rPr>
                      <w:rFonts w:asciiTheme="minorHAnsi" w:hAnsiTheme="minorHAnsi"/>
                      <w:szCs w:val="18"/>
                      <w:lang w:val="en-US" w:eastAsia="zh-CN"/>
                    </w:rPr>
                    <w:t>2.56</w:t>
                  </w:r>
                </w:p>
              </w:tc>
              <w:tc>
                <w:tcPr>
                  <w:tcW w:w="1432" w:type="pct"/>
                  <w:tcBorders>
                    <w:top w:val="single" w:sz="4" w:space="0" w:color="auto"/>
                    <w:left w:val="single" w:sz="4" w:space="0" w:color="auto"/>
                    <w:bottom w:val="single" w:sz="4" w:space="0" w:color="auto"/>
                    <w:right w:val="single" w:sz="4" w:space="0" w:color="auto"/>
                  </w:tcBorders>
                  <w:hideMark/>
                </w:tcPr>
                <w:p w14:paraId="45E8CEE3" w14:textId="77777777" w:rsidR="00281C59" w:rsidRPr="00DE7BE6" w:rsidRDefault="00281C59" w:rsidP="0019102B">
                  <w:pPr>
                    <w:pStyle w:val="TAC"/>
                    <w:spacing w:after="0"/>
                    <w:rPr>
                      <w:rFonts w:asciiTheme="minorHAnsi" w:hAnsiTheme="minorHAnsi"/>
                      <w:szCs w:val="18"/>
                      <w:highlight w:val="yellow"/>
                      <w:lang w:val="en-US" w:eastAsia="zh-CN"/>
                    </w:rPr>
                  </w:pPr>
                  <w:r w:rsidRPr="00DE7BE6">
                    <w:rPr>
                      <w:rFonts w:asciiTheme="minorHAnsi" w:hAnsiTheme="minorHAnsi"/>
                      <w:szCs w:val="18"/>
                      <w:highlight w:val="yellow"/>
                      <w:lang w:val="en-US" w:eastAsia="zh-CN"/>
                    </w:rPr>
                    <w:t>[TBD]</w:t>
                  </w:r>
                </w:p>
              </w:tc>
              <w:tc>
                <w:tcPr>
                  <w:tcW w:w="1432" w:type="pct"/>
                  <w:tcBorders>
                    <w:top w:val="single" w:sz="4" w:space="0" w:color="auto"/>
                    <w:left w:val="single" w:sz="4" w:space="0" w:color="auto"/>
                    <w:bottom w:val="single" w:sz="4" w:space="0" w:color="auto"/>
                    <w:right w:val="single" w:sz="4" w:space="0" w:color="auto"/>
                  </w:tcBorders>
                </w:tcPr>
                <w:p w14:paraId="0F55A3E6" w14:textId="666E6F91" w:rsidR="00281C59" w:rsidRPr="00DE7BE6" w:rsidRDefault="00281C59" w:rsidP="0019102B">
                  <w:pPr>
                    <w:pStyle w:val="TAC"/>
                    <w:spacing w:after="0"/>
                    <w:rPr>
                      <w:rFonts w:asciiTheme="minorHAnsi" w:hAnsiTheme="minorHAnsi"/>
                      <w:szCs w:val="18"/>
                      <w:lang w:val="en-US" w:eastAsia="zh-CN"/>
                    </w:rPr>
                  </w:pPr>
                  <w:r w:rsidRPr="00DE7BE6">
                    <w:rPr>
                      <w:rFonts w:asciiTheme="minorHAnsi" w:hAnsiTheme="minorHAnsi"/>
                      <w:szCs w:val="18"/>
                      <w:lang w:val="en-US" w:eastAsia="zh-CN"/>
                    </w:rPr>
                    <w:t>2.56 (1)</w:t>
                  </w:r>
                </w:p>
              </w:tc>
              <w:tc>
                <w:tcPr>
                  <w:tcW w:w="1433" w:type="pct"/>
                  <w:tcBorders>
                    <w:top w:val="single" w:sz="4" w:space="0" w:color="auto"/>
                    <w:left w:val="single" w:sz="4" w:space="0" w:color="auto"/>
                    <w:bottom w:val="single" w:sz="4" w:space="0" w:color="auto"/>
                    <w:right w:val="single" w:sz="4" w:space="0" w:color="auto"/>
                  </w:tcBorders>
                </w:tcPr>
                <w:p w14:paraId="637D6254" w14:textId="35BB014B" w:rsidR="00281C59" w:rsidRPr="00DE7BE6" w:rsidRDefault="00281C59" w:rsidP="0019102B">
                  <w:pPr>
                    <w:pStyle w:val="TAC"/>
                    <w:spacing w:after="0"/>
                    <w:rPr>
                      <w:rFonts w:asciiTheme="minorHAnsi" w:hAnsiTheme="minorHAnsi"/>
                      <w:szCs w:val="18"/>
                      <w:lang w:val="en-US" w:eastAsia="zh-CN"/>
                    </w:rPr>
                  </w:pPr>
                  <w:r w:rsidRPr="00DE7BE6">
                    <w:rPr>
                      <w:rFonts w:asciiTheme="minorHAnsi" w:hAnsiTheme="minorHAnsi"/>
                      <w:szCs w:val="18"/>
                      <w:lang w:val="en-US" w:eastAsia="zh-CN"/>
                    </w:rPr>
                    <w:t>7.68 (3)</w:t>
                  </w:r>
                </w:p>
              </w:tc>
            </w:tr>
          </w:tbl>
          <w:p w14:paraId="634DEF63" w14:textId="0FB13245" w:rsidR="00281C59" w:rsidRPr="00DE7BE6" w:rsidRDefault="00281C59" w:rsidP="00281C59">
            <w:pPr>
              <w:pStyle w:val="af5"/>
              <w:spacing w:before="120" w:after="120"/>
              <w:jc w:val="both"/>
              <w:rPr>
                <w:rFonts w:ascii="Arial" w:hAnsi="Arial" w:cs="Arial"/>
                <w:sz w:val="18"/>
                <w:szCs w:val="18"/>
              </w:rPr>
            </w:pPr>
          </w:p>
        </w:tc>
      </w:tr>
    </w:tbl>
    <w:p w14:paraId="38E4B870" w14:textId="02077453" w:rsidR="00281C59" w:rsidRPr="00DE7BE6" w:rsidRDefault="00281C59" w:rsidP="00281C59">
      <w:pPr>
        <w:spacing w:before="120"/>
        <w:ind w:right="74"/>
        <w:jc w:val="both"/>
        <w:rPr>
          <w:noProof/>
          <w:sz w:val="18"/>
          <w:szCs w:val="18"/>
        </w:rPr>
      </w:pPr>
    </w:p>
    <w:tbl>
      <w:tblPr>
        <w:tblStyle w:val="af7"/>
        <w:tblW w:w="0" w:type="auto"/>
        <w:tblLook w:val="04A0" w:firstRow="1" w:lastRow="0" w:firstColumn="1" w:lastColumn="0" w:noHBand="0" w:noVBand="1"/>
      </w:tblPr>
      <w:tblGrid>
        <w:gridCol w:w="9629"/>
      </w:tblGrid>
      <w:tr w:rsidR="00281C59" w:rsidRPr="00DE7BE6" w14:paraId="33B6AC94" w14:textId="77777777" w:rsidTr="00C058DD">
        <w:tc>
          <w:tcPr>
            <w:tcW w:w="9629" w:type="dxa"/>
          </w:tcPr>
          <w:p w14:paraId="2194CA4A" w14:textId="77777777" w:rsidR="00281C59" w:rsidRPr="00DE7BE6" w:rsidRDefault="00281C59" w:rsidP="00C058DD">
            <w:pPr>
              <w:pStyle w:val="TH"/>
              <w:rPr>
                <w:rFonts w:asciiTheme="majorHAnsi" w:hAnsiTheme="majorHAnsi" w:cs="v4.2.0"/>
                <w:sz w:val="18"/>
                <w:szCs w:val="18"/>
                <w:vertAlign w:val="subscript"/>
              </w:rPr>
            </w:pPr>
            <w:r w:rsidRPr="00DE7BE6">
              <w:rPr>
                <w:rFonts w:asciiTheme="majorHAnsi" w:hAnsiTheme="majorHAnsi"/>
                <w:sz w:val="18"/>
                <w:szCs w:val="18"/>
              </w:rPr>
              <w:t>Table 4.2.2.4-1 : T</w:t>
            </w:r>
            <w:r w:rsidRPr="00DE7BE6">
              <w:rPr>
                <w:rFonts w:asciiTheme="majorHAnsi" w:hAnsiTheme="majorHAnsi"/>
                <w:sz w:val="18"/>
                <w:szCs w:val="18"/>
                <w:vertAlign w:val="subscript"/>
              </w:rPr>
              <w:t>detect,NR_Inter,</w:t>
            </w:r>
            <w:r w:rsidRPr="00DE7BE6">
              <w:rPr>
                <w:rFonts w:asciiTheme="majorHAnsi" w:hAnsiTheme="majorHAnsi"/>
                <w:sz w:val="18"/>
                <w:szCs w:val="18"/>
              </w:rPr>
              <w:t xml:space="preserve"> T</w:t>
            </w:r>
            <w:r w:rsidRPr="00DE7BE6">
              <w:rPr>
                <w:rFonts w:asciiTheme="majorHAnsi" w:hAnsiTheme="majorHAnsi"/>
                <w:sz w:val="18"/>
                <w:szCs w:val="18"/>
                <w:vertAlign w:val="subscript"/>
              </w:rPr>
              <w:t>measure,NR_Inter</w:t>
            </w:r>
            <w:r w:rsidRPr="00DE7BE6">
              <w:rPr>
                <w:rFonts w:asciiTheme="majorHAnsi" w:hAnsiTheme="majorHAnsi"/>
                <w:sz w:val="18"/>
                <w:szCs w:val="18"/>
              </w:rPr>
              <w:t xml:space="preserve"> and </w:t>
            </w:r>
            <w:r w:rsidRPr="00DE7BE6">
              <w:rPr>
                <w:rFonts w:asciiTheme="majorHAnsi" w:hAnsiTheme="majorHAnsi" w:cs="v4.2.0"/>
                <w:sz w:val="18"/>
                <w:szCs w:val="18"/>
              </w:rPr>
              <w:t>T</w:t>
            </w:r>
            <w:r w:rsidRPr="00DE7BE6">
              <w:rPr>
                <w:rFonts w:asciiTheme="majorHAnsi" w:hAnsiTheme="majorHAnsi" w:cs="v4.2.0"/>
                <w:sz w:val="18"/>
                <w:szCs w:val="18"/>
                <w:vertAlign w:val="subscript"/>
              </w:rPr>
              <w:t>evaluate,NR_Inter</w:t>
            </w:r>
          </w:p>
          <w:tbl>
            <w:tblPr>
              <w:tblW w:w="3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054"/>
              <w:gridCol w:w="2054"/>
              <w:gridCol w:w="2055"/>
            </w:tblGrid>
            <w:tr w:rsidR="0019102B" w:rsidRPr="00DE7BE6" w14:paraId="46BC3BC9" w14:textId="77777777" w:rsidTr="0019102B">
              <w:trPr>
                <w:cantSplit/>
                <w:jc w:val="center"/>
              </w:trPr>
              <w:tc>
                <w:tcPr>
                  <w:tcW w:w="667" w:type="pct"/>
                  <w:tcBorders>
                    <w:top w:val="single" w:sz="4" w:space="0" w:color="auto"/>
                    <w:left w:val="single" w:sz="4" w:space="0" w:color="auto"/>
                    <w:bottom w:val="single" w:sz="4" w:space="0" w:color="auto"/>
                    <w:right w:val="single" w:sz="4" w:space="0" w:color="auto"/>
                  </w:tcBorders>
                  <w:hideMark/>
                </w:tcPr>
                <w:p w14:paraId="64213247" w14:textId="77777777" w:rsidR="00281C59" w:rsidRPr="00DE7BE6" w:rsidRDefault="00281C59" w:rsidP="0019102B">
                  <w:pPr>
                    <w:pStyle w:val="TAH"/>
                    <w:spacing w:after="0"/>
                    <w:rPr>
                      <w:rFonts w:asciiTheme="majorHAnsi" w:hAnsiTheme="majorHAnsi" w:cs="Arial"/>
                      <w:snapToGrid w:val="0"/>
                      <w:szCs w:val="18"/>
                    </w:rPr>
                  </w:pPr>
                  <w:r w:rsidRPr="00DE7BE6">
                    <w:rPr>
                      <w:rFonts w:asciiTheme="majorHAnsi" w:hAnsiTheme="majorHAnsi" w:cs="v4.2.0"/>
                      <w:szCs w:val="18"/>
                    </w:rPr>
                    <w:t>DRX cycle length [s]</w:t>
                  </w:r>
                </w:p>
              </w:tc>
              <w:tc>
                <w:tcPr>
                  <w:tcW w:w="1444" w:type="pct"/>
                  <w:tcBorders>
                    <w:top w:val="single" w:sz="4" w:space="0" w:color="auto"/>
                    <w:left w:val="single" w:sz="4" w:space="0" w:color="auto"/>
                    <w:bottom w:val="single" w:sz="4" w:space="0" w:color="auto"/>
                    <w:right w:val="single" w:sz="4" w:space="0" w:color="auto"/>
                  </w:tcBorders>
                  <w:hideMark/>
                </w:tcPr>
                <w:p w14:paraId="7163F33D" w14:textId="77777777" w:rsidR="001C0C81" w:rsidRPr="00DE7BE6" w:rsidRDefault="00281C59" w:rsidP="0019102B">
                  <w:pPr>
                    <w:pStyle w:val="TAH"/>
                    <w:spacing w:after="0"/>
                    <w:rPr>
                      <w:rFonts w:asciiTheme="majorHAnsi" w:hAnsiTheme="majorHAnsi" w:cs="v4.2.0"/>
                      <w:szCs w:val="18"/>
                    </w:rPr>
                  </w:pPr>
                  <w:r w:rsidRPr="00DE7BE6">
                    <w:rPr>
                      <w:rFonts w:asciiTheme="majorHAnsi" w:hAnsiTheme="majorHAnsi" w:cs="v4.2.0"/>
                      <w:szCs w:val="18"/>
                    </w:rPr>
                    <w:t>T</w:t>
                  </w:r>
                  <w:r w:rsidRPr="00DE7BE6">
                    <w:rPr>
                      <w:rFonts w:asciiTheme="majorHAnsi" w:hAnsiTheme="majorHAnsi" w:cs="v4.2.0"/>
                      <w:szCs w:val="18"/>
                      <w:vertAlign w:val="subscript"/>
                    </w:rPr>
                    <w:t>detect,NR_Int</w:t>
                  </w:r>
                  <w:r w:rsidRPr="00DE7BE6">
                    <w:rPr>
                      <w:rFonts w:asciiTheme="majorHAnsi" w:hAnsiTheme="majorHAnsi" w:cs="v4.2.0"/>
                      <w:szCs w:val="18"/>
                      <w:vertAlign w:val="subscript"/>
                      <w:lang w:eastAsia="zh-CN"/>
                    </w:rPr>
                    <w:t>er</w:t>
                  </w:r>
                  <w:r w:rsidRPr="00DE7BE6">
                    <w:rPr>
                      <w:rFonts w:asciiTheme="majorHAnsi" w:hAnsiTheme="majorHAnsi" w:cs="v4.2.0"/>
                      <w:szCs w:val="18"/>
                    </w:rPr>
                    <w:t xml:space="preserve"> [s] </w:t>
                  </w:r>
                </w:p>
                <w:p w14:paraId="6892ACE0" w14:textId="2277582F" w:rsidR="00281C59" w:rsidRPr="00DE7BE6" w:rsidRDefault="00281C59" w:rsidP="0019102B">
                  <w:pPr>
                    <w:pStyle w:val="TAH"/>
                    <w:spacing w:after="0"/>
                    <w:rPr>
                      <w:rFonts w:asciiTheme="majorHAnsi" w:hAnsiTheme="majorHAnsi" w:cs="Arial"/>
                      <w:szCs w:val="18"/>
                    </w:rPr>
                  </w:pPr>
                  <w:r w:rsidRPr="00DE7BE6">
                    <w:rPr>
                      <w:rFonts w:asciiTheme="majorHAnsi" w:hAnsiTheme="majorHAnsi" w:cs="v4.2.0"/>
                      <w:szCs w:val="18"/>
                    </w:rPr>
                    <w:t>(number of DRX cycles)</w:t>
                  </w:r>
                </w:p>
              </w:tc>
              <w:tc>
                <w:tcPr>
                  <w:tcW w:w="1444" w:type="pct"/>
                  <w:tcBorders>
                    <w:top w:val="single" w:sz="4" w:space="0" w:color="auto"/>
                    <w:left w:val="single" w:sz="4" w:space="0" w:color="auto"/>
                    <w:bottom w:val="single" w:sz="4" w:space="0" w:color="auto"/>
                    <w:right w:val="single" w:sz="4" w:space="0" w:color="auto"/>
                  </w:tcBorders>
                  <w:hideMark/>
                </w:tcPr>
                <w:p w14:paraId="5DFEFA78" w14:textId="77777777" w:rsidR="00281C59" w:rsidRPr="00DE7BE6" w:rsidRDefault="00281C59" w:rsidP="0019102B">
                  <w:pPr>
                    <w:pStyle w:val="TAH"/>
                    <w:spacing w:after="0"/>
                    <w:rPr>
                      <w:rFonts w:asciiTheme="majorHAnsi" w:hAnsiTheme="majorHAnsi" w:cs="Arial"/>
                      <w:snapToGrid w:val="0"/>
                      <w:szCs w:val="18"/>
                    </w:rPr>
                  </w:pPr>
                  <w:r w:rsidRPr="00DE7BE6">
                    <w:rPr>
                      <w:rFonts w:asciiTheme="majorHAnsi" w:hAnsiTheme="majorHAnsi" w:cs="v4.2.0"/>
                      <w:szCs w:val="18"/>
                    </w:rPr>
                    <w:t>T</w:t>
                  </w:r>
                  <w:r w:rsidRPr="00DE7BE6">
                    <w:rPr>
                      <w:rFonts w:asciiTheme="majorHAnsi" w:hAnsiTheme="majorHAnsi" w:cs="v4.2.0"/>
                      <w:szCs w:val="18"/>
                      <w:vertAlign w:val="subscript"/>
                    </w:rPr>
                    <w:t>measure,NR_Int</w:t>
                  </w:r>
                  <w:r w:rsidRPr="00DE7BE6">
                    <w:rPr>
                      <w:rFonts w:asciiTheme="majorHAnsi" w:hAnsiTheme="majorHAnsi" w:cs="v4.2.0"/>
                      <w:szCs w:val="18"/>
                      <w:vertAlign w:val="subscript"/>
                      <w:lang w:eastAsia="zh-CN"/>
                    </w:rPr>
                    <w:t>er</w:t>
                  </w:r>
                  <w:r w:rsidRPr="00DE7BE6">
                    <w:rPr>
                      <w:rFonts w:asciiTheme="majorHAnsi" w:hAnsiTheme="majorHAnsi" w:cs="v4.2.0"/>
                      <w:szCs w:val="18"/>
                    </w:rPr>
                    <w:t xml:space="preserve"> [s] (number of DRX cycles)</w:t>
                  </w:r>
                </w:p>
              </w:tc>
              <w:tc>
                <w:tcPr>
                  <w:tcW w:w="1445" w:type="pct"/>
                  <w:tcBorders>
                    <w:top w:val="single" w:sz="4" w:space="0" w:color="auto"/>
                    <w:left w:val="single" w:sz="4" w:space="0" w:color="auto"/>
                    <w:bottom w:val="single" w:sz="4" w:space="0" w:color="auto"/>
                    <w:right w:val="single" w:sz="4" w:space="0" w:color="auto"/>
                  </w:tcBorders>
                  <w:hideMark/>
                </w:tcPr>
                <w:p w14:paraId="349D168D" w14:textId="77777777" w:rsidR="0019102B" w:rsidRPr="00DE7BE6" w:rsidRDefault="00281C59" w:rsidP="0019102B">
                  <w:pPr>
                    <w:pStyle w:val="TAH"/>
                    <w:spacing w:after="0"/>
                    <w:rPr>
                      <w:rFonts w:asciiTheme="majorHAnsi" w:hAnsiTheme="majorHAnsi" w:cs="Arial"/>
                      <w:szCs w:val="18"/>
                    </w:rPr>
                  </w:pPr>
                  <w:r w:rsidRPr="00DE7BE6">
                    <w:rPr>
                      <w:rFonts w:asciiTheme="majorHAnsi" w:hAnsiTheme="majorHAnsi" w:cs="v4.2.0"/>
                      <w:szCs w:val="18"/>
                    </w:rPr>
                    <w:t>T</w:t>
                  </w:r>
                  <w:r w:rsidRPr="00DE7BE6">
                    <w:rPr>
                      <w:rFonts w:asciiTheme="majorHAnsi" w:hAnsiTheme="majorHAnsi" w:cs="v4.2.0"/>
                      <w:szCs w:val="18"/>
                      <w:vertAlign w:val="subscript"/>
                    </w:rPr>
                    <w:t>evaluate,NR_int</w:t>
                  </w:r>
                  <w:r w:rsidRPr="00DE7BE6">
                    <w:rPr>
                      <w:rFonts w:asciiTheme="majorHAnsi" w:hAnsiTheme="majorHAnsi" w:cs="v4.2.0"/>
                      <w:szCs w:val="18"/>
                      <w:vertAlign w:val="subscript"/>
                      <w:lang w:eastAsia="zh-CN"/>
                    </w:rPr>
                    <w:t>er</w:t>
                  </w:r>
                  <w:r w:rsidRPr="00DE7BE6">
                    <w:rPr>
                      <w:rFonts w:asciiTheme="majorHAnsi" w:hAnsiTheme="majorHAnsi" w:cs="Arial"/>
                      <w:szCs w:val="18"/>
                    </w:rPr>
                    <w:t xml:space="preserve">[s] </w:t>
                  </w:r>
                </w:p>
                <w:p w14:paraId="1D64FFF6" w14:textId="0976EC7A" w:rsidR="00281C59" w:rsidRPr="00DE7BE6" w:rsidRDefault="00281C59" w:rsidP="0019102B">
                  <w:pPr>
                    <w:pStyle w:val="TAH"/>
                    <w:spacing w:after="0"/>
                    <w:rPr>
                      <w:rFonts w:asciiTheme="majorHAnsi" w:hAnsiTheme="majorHAnsi" w:cs="Arial"/>
                      <w:szCs w:val="18"/>
                    </w:rPr>
                  </w:pPr>
                  <w:r w:rsidRPr="00DE7BE6">
                    <w:rPr>
                      <w:rFonts w:asciiTheme="majorHAnsi" w:hAnsiTheme="majorHAnsi" w:cs="Arial"/>
                      <w:szCs w:val="18"/>
                    </w:rPr>
                    <w:t>(number of DRX cycles)</w:t>
                  </w:r>
                </w:p>
              </w:tc>
            </w:tr>
            <w:tr w:rsidR="0019102B" w:rsidRPr="00DE7BE6" w14:paraId="1ED24822" w14:textId="77777777" w:rsidTr="0019102B">
              <w:trPr>
                <w:cantSplit/>
                <w:jc w:val="center"/>
              </w:trPr>
              <w:tc>
                <w:tcPr>
                  <w:tcW w:w="667" w:type="pct"/>
                  <w:tcBorders>
                    <w:top w:val="single" w:sz="4" w:space="0" w:color="auto"/>
                    <w:left w:val="single" w:sz="4" w:space="0" w:color="auto"/>
                    <w:bottom w:val="single" w:sz="4" w:space="0" w:color="auto"/>
                    <w:right w:val="single" w:sz="4" w:space="0" w:color="auto"/>
                  </w:tcBorders>
                  <w:hideMark/>
                </w:tcPr>
                <w:p w14:paraId="3E4E696F" w14:textId="77777777" w:rsidR="00281C59" w:rsidRPr="00DE7BE6" w:rsidRDefault="00281C59" w:rsidP="0019102B">
                  <w:pPr>
                    <w:pStyle w:val="TAC"/>
                    <w:spacing w:after="0"/>
                    <w:rPr>
                      <w:rFonts w:asciiTheme="minorHAnsi" w:hAnsiTheme="minorHAnsi"/>
                      <w:szCs w:val="18"/>
                      <w:lang w:val="en-US" w:eastAsia="zh-CN"/>
                    </w:rPr>
                  </w:pPr>
                  <w:r w:rsidRPr="00DE7BE6">
                    <w:rPr>
                      <w:rFonts w:asciiTheme="minorHAnsi" w:hAnsiTheme="minorHAnsi"/>
                      <w:szCs w:val="18"/>
                      <w:lang w:val="en-US" w:eastAsia="zh-CN"/>
                    </w:rPr>
                    <w:t>0.32</w:t>
                  </w:r>
                </w:p>
              </w:tc>
              <w:tc>
                <w:tcPr>
                  <w:tcW w:w="1444" w:type="pct"/>
                  <w:tcBorders>
                    <w:top w:val="single" w:sz="4" w:space="0" w:color="auto"/>
                    <w:left w:val="single" w:sz="4" w:space="0" w:color="auto"/>
                    <w:bottom w:val="single" w:sz="4" w:space="0" w:color="auto"/>
                    <w:right w:val="single" w:sz="4" w:space="0" w:color="auto"/>
                  </w:tcBorders>
                  <w:hideMark/>
                </w:tcPr>
                <w:p w14:paraId="612F91E0" w14:textId="77777777" w:rsidR="00281C59" w:rsidRPr="00DE7BE6" w:rsidRDefault="00281C59" w:rsidP="00FF1A78">
                  <w:pPr>
                    <w:pStyle w:val="TAC"/>
                    <w:spacing w:after="0"/>
                    <w:rPr>
                      <w:rFonts w:asciiTheme="minorHAnsi" w:hAnsiTheme="minorHAnsi"/>
                      <w:szCs w:val="18"/>
                      <w:highlight w:val="yellow"/>
                      <w:lang w:val="en-US" w:eastAsia="zh-CN"/>
                    </w:rPr>
                  </w:pPr>
                  <w:r w:rsidRPr="00DE7BE6">
                    <w:rPr>
                      <w:rFonts w:asciiTheme="minorHAnsi" w:hAnsiTheme="minorHAnsi"/>
                      <w:szCs w:val="18"/>
                      <w:highlight w:val="yellow"/>
                      <w:lang w:val="en-US" w:eastAsia="zh-CN"/>
                    </w:rPr>
                    <w:t>[TBD]</w:t>
                  </w:r>
                </w:p>
              </w:tc>
              <w:tc>
                <w:tcPr>
                  <w:tcW w:w="1444" w:type="pct"/>
                  <w:tcBorders>
                    <w:top w:val="single" w:sz="4" w:space="0" w:color="auto"/>
                    <w:left w:val="single" w:sz="4" w:space="0" w:color="auto"/>
                    <w:bottom w:val="single" w:sz="4" w:space="0" w:color="auto"/>
                    <w:right w:val="single" w:sz="4" w:space="0" w:color="auto"/>
                  </w:tcBorders>
                </w:tcPr>
                <w:p w14:paraId="78FC344F" w14:textId="77777777" w:rsidR="00281C59" w:rsidRPr="00DE7BE6" w:rsidRDefault="00281C59" w:rsidP="00FF1A78">
                  <w:pPr>
                    <w:pStyle w:val="TAC"/>
                    <w:spacing w:after="0"/>
                    <w:rPr>
                      <w:rFonts w:asciiTheme="minorHAnsi" w:hAnsiTheme="minorHAnsi"/>
                      <w:szCs w:val="18"/>
                      <w:lang w:val="en-US" w:eastAsia="zh-CN"/>
                    </w:rPr>
                  </w:pPr>
                  <w:r w:rsidRPr="00DE7BE6">
                    <w:rPr>
                      <w:rFonts w:asciiTheme="minorHAnsi" w:hAnsiTheme="minorHAnsi"/>
                      <w:szCs w:val="18"/>
                      <w:lang w:val="en-US" w:eastAsia="zh-CN"/>
                    </w:rPr>
                    <w:t>1.28 (4)</w:t>
                  </w:r>
                </w:p>
              </w:tc>
              <w:tc>
                <w:tcPr>
                  <w:tcW w:w="1445" w:type="pct"/>
                  <w:tcBorders>
                    <w:top w:val="single" w:sz="4" w:space="0" w:color="auto"/>
                    <w:left w:val="single" w:sz="4" w:space="0" w:color="auto"/>
                    <w:bottom w:val="single" w:sz="4" w:space="0" w:color="auto"/>
                    <w:right w:val="single" w:sz="4" w:space="0" w:color="auto"/>
                  </w:tcBorders>
                </w:tcPr>
                <w:p w14:paraId="7E6FB727" w14:textId="77777777" w:rsidR="00281C59" w:rsidRPr="00DE7BE6" w:rsidRDefault="00281C59" w:rsidP="00FF1A78">
                  <w:pPr>
                    <w:pStyle w:val="TAC"/>
                    <w:spacing w:after="0"/>
                    <w:rPr>
                      <w:rFonts w:asciiTheme="minorHAnsi" w:hAnsiTheme="minorHAnsi"/>
                      <w:szCs w:val="18"/>
                      <w:lang w:val="en-US" w:eastAsia="zh-CN"/>
                    </w:rPr>
                  </w:pPr>
                  <w:r w:rsidRPr="00DE7BE6">
                    <w:rPr>
                      <w:rFonts w:asciiTheme="minorHAnsi" w:hAnsiTheme="minorHAnsi"/>
                      <w:szCs w:val="18"/>
                      <w:lang w:val="en-US" w:eastAsia="zh-CN"/>
                    </w:rPr>
                    <w:t>5.12 (16)</w:t>
                  </w:r>
                </w:p>
              </w:tc>
            </w:tr>
            <w:tr w:rsidR="0019102B" w:rsidRPr="00DE7BE6" w14:paraId="3F948B82" w14:textId="77777777" w:rsidTr="0019102B">
              <w:trPr>
                <w:cantSplit/>
                <w:jc w:val="center"/>
              </w:trPr>
              <w:tc>
                <w:tcPr>
                  <w:tcW w:w="667" w:type="pct"/>
                  <w:tcBorders>
                    <w:top w:val="single" w:sz="4" w:space="0" w:color="auto"/>
                    <w:left w:val="single" w:sz="4" w:space="0" w:color="auto"/>
                    <w:bottom w:val="single" w:sz="4" w:space="0" w:color="auto"/>
                    <w:right w:val="single" w:sz="4" w:space="0" w:color="auto"/>
                  </w:tcBorders>
                  <w:hideMark/>
                </w:tcPr>
                <w:p w14:paraId="042608A9" w14:textId="77777777" w:rsidR="00281C59" w:rsidRPr="00DE7BE6" w:rsidRDefault="00281C59" w:rsidP="0019102B">
                  <w:pPr>
                    <w:pStyle w:val="TAC"/>
                    <w:spacing w:after="0"/>
                    <w:rPr>
                      <w:rFonts w:asciiTheme="minorHAnsi" w:hAnsiTheme="minorHAnsi"/>
                      <w:szCs w:val="18"/>
                      <w:lang w:val="en-US" w:eastAsia="zh-CN"/>
                    </w:rPr>
                  </w:pPr>
                  <w:r w:rsidRPr="00DE7BE6">
                    <w:rPr>
                      <w:rFonts w:asciiTheme="minorHAnsi" w:hAnsiTheme="minorHAnsi"/>
                      <w:szCs w:val="18"/>
                      <w:lang w:val="en-US" w:eastAsia="zh-CN"/>
                    </w:rPr>
                    <w:t>0.64</w:t>
                  </w:r>
                </w:p>
              </w:tc>
              <w:tc>
                <w:tcPr>
                  <w:tcW w:w="1444" w:type="pct"/>
                  <w:tcBorders>
                    <w:top w:val="single" w:sz="4" w:space="0" w:color="auto"/>
                    <w:left w:val="single" w:sz="4" w:space="0" w:color="auto"/>
                    <w:bottom w:val="single" w:sz="4" w:space="0" w:color="auto"/>
                    <w:right w:val="single" w:sz="4" w:space="0" w:color="auto"/>
                  </w:tcBorders>
                  <w:hideMark/>
                </w:tcPr>
                <w:p w14:paraId="4226F9BC" w14:textId="77777777" w:rsidR="00281C59" w:rsidRPr="00DE7BE6" w:rsidRDefault="00281C59" w:rsidP="00FF1A78">
                  <w:pPr>
                    <w:pStyle w:val="TAC"/>
                    <w:spacing w:after="0"/>
                    <w:rPr>
                      <w:rFonts w:asciiTheme="minorHAnsi" w:hAnsiTheme="minorHAnsi"/>
                      <w:szCs w:val="18"/>
                      <w:highlight w:val="yellow"/>
                      <w:lang w:val="en-US" w:eastAsia="zh-CN"/>
                    </w:rPr>
                  </w:pPr>
                  <w:r w:rsidRPr="00DE7BE6">
                    <w:rPr>
                      <w:rFonts w:asciiTheme="minorHAnsi" w:hAnsiTheme="minorHAnsi"/>
                      <w:szCs w:val="18"/>
                      <w:highlight w:val="yellow"/>
                      <w:lang w:val="en-US" w:eastAsia="zh-CN"/>
                    </w:rPr>
                    <w:t>[TBD]</w:t>
                  </w:r>
                </w:p>
              </w:tc>
              <w:tc>
                <w:tcPr>
                  <w:tcW w:w="1444" w:type="pct"/>
                  <w:tcBorders>
                    <w:top w:val="single" w:sz="4" w:space="0" w:color="auto"/>
                    <w:left w:val="single" w:sz="4" w:space="0" w:color="auto"/>
                    <w:bottom w:val="single" w:sz="4" w:space="0" w:color="auto"/>
                    <w:right w:val="single" w:sz="4" w:space="0" w:color="auto"/>
                  </w:tcBorders>
                </w:tcPr>
                <w:p w14:paraId="6C477FEE" w14:textId="77777777" w:rsidR="00281C59" w:rsidRPr="00DE7BE6" w:rsidRDefault="00281C59" w:rsidP="00FF1A78">
                  <w:pPr>
                    <w:pStyle w:val="TAC"/>
                    <w:spacing w:after="0"/>
                    <w:rPr>
                      <w:rFonts w:asciiTheme="minorHAnsi" w:hAnsiTheme="minorHAnsi"/>
                      <w:szCs w:val="18"/>
                      <w:lang w:val="en-US" w:eastAsia="zh-CN"/>
                    </w:rPr>
                  </w:pPr>
                  <w:r w:rsidRPr="00DE7BE6">
                    <w:rPr>
                      <w:rFonts w:asciiTheme="minorHAnsi" w:hAnsiTheme="minorHAnsi"/>
                      <w:szCs w:val="18"/>
                      <w:lang w:val="en-US" w:eastAsia="zh-CN"/>
                    </w:rPr>
                    <w:t>1.28 (2)</w:t>
                  </w:r>
                </w:p>
              </w:tc>
              <w:tc>
                <w:tcPr>
                  <w:tcW w:w="1445" w:type="pct"/>
                  <w:tcBorders>
                    <w:top w:val="single" w:sz="4" w:space="0" w:color="auto"/>
                    <w:left w:val="single" w:sz="4" w:space="0" w:color="auto"/>
                    <w:bottom w:val="single" w:sz="4" w:space="0" w:color="auto"/>
                    <w:right w:val="single" w:sz="4" w:space="0" w:color="auto"/>
                  </w:tcBorders>
                </w:tcPr>
                <w:p w14:paraId="0E03B71D" w14:textId="77777777" w:rsidR="00281C59" w:rsidRPr="00DE7BE6" w:rsidRDefault="00281C59" w:rsidP="00FF1A78">
                  <w:pPr>
                    <w:pStyle w:val="TAC"/>
                    <w:spacing w:after="0"/>
                    <w:rPr>
                      <w:rFonts w:asciiTheme="minorHAnsi" w:hAnsiTheme="minorHAnsi"/>
                      <w:szCs w:val="18"/>
                      <w:lang w:val="en-US" w:eastAsia="zh-CN"/>
                    </w:rPr>
                  </w:pPr>
                  <w:r w:rsidRPr="00DE7BE6">
                    <w:rPr>
                      <w:rFonts w:asciiTheme="minorHAnsi" w:hAnsiTheme="minorHAnsi"/>
                      <w:szCs w:val="18"/>
                      <w:lang w:val="en-US" w:eastAsia="zh-CN"/>
                    </w:rPr>
                    <w:t>5.12 (8)</w:t>
                  </w:r>
                </w:p>
              </w:tc>
            </w:tr>
            <w:tr w:rsidR="0019102B" w:rsidRPr="00DE7BE6" w14:paraId="4C04D52B" w14:textId="77777777" w:rsidTr="0019102B">
              <w:trPr>
                <w:cantSplit/>
                <w:jc w:val="center"/>
              </w:trPr>
              <w:tc>
                <w:tcPr>
                  <w:tcW w:w="667" w:type="pct"/>
                  <w:tcBorders>
                    <w:top w:val="single" w:sz="4" w:space="0" w:color="auto"/>
                    <w:left w:val="single" w:sz="4" w:space="0" w:color="auto"/>
                    <w:bottom w:val="single" w:sz="4" w:space="0" w:color="auto"/>
                    <w:right w:val="single" w:sz="4" w:space="0" w:color="auto"/>
                  </w:tcBorders>
                  <w:hideMark/>
                </w:tcPr>
                <w:p w14:paraId="40B8C801" w14:textId="77777777" w:rsidR="00281C59" w:rsidRPr="00DE7BE6" w:rsidRDefault="00281C59" w:rsidP="0019102B">
                  <w:pPr>
                    <w:pStyle w:val="TAC"/>
                    <w:spacing w:after="0"/>
                    <w:rPr>
                      <w:rFonts w:asciiTheme="minorHAnsi" w:hAnsiTheme="minorHAnsi"/>
                      <w:szCs w:val="18"/>
                      <w:lang w:val="en-US" w:eastAsia="zh-CN"/>
                    </w:rPr>
                  </w:pPr>
                  <w:r w:rsidRPr="00DE7BE6">
                    <w:rPr>
                      <w:rFonts w:asciiTheme="minorHAnsi" w:hAnsiTheme="minorHAnsi"/>
                      <w:szCs w:val="18"/>
                      <w:lang w:val="en-US" w:eastAsia="zh-CN"/>
                    </w:rPr>
                    <w:t>1.28</w:t>
                  </w:r>
                </w:p>
              </w:tc>
              <w:tc>
                <w:tcPr>
                  <w:tcW w:w="1444" w:type="pct"/>
                  <w:tcBorders>
                    <w:top w:val="single" w:sz="4" w:space="0" w:color="auto"/>
                    <w:left w:val="single" w:sz="4" w:space="0" w:color="auto"/>
                    <w:bottom w:val="single" w:sz="4" w:space="0" w:color="auto"/>
                    <w:right w:val="single" w:sz="4" w:space="0" w:color="auto"/>
                  </w:tcBorders>
                  <w:hideMark/>
                </w:tcPr>
                <w:p w14:paraId="0BDD96AC" w14:textId="77777777" w:rsidR="00281C59" w:rsidRPr="00DE7BE6" w:rsidRDefault="00281C59" w:rsidP="00FF1A78">
                  <w:pPr>
                    <w:pStyle w:val="TAC"/>
                    <w:spacing w:after="0"/>
                    <w:rPr>
                      <w:rFonts w:asciiTheme="minorHAnsi" w:hAnsiTheme="minorHAnsi"/>
                      <w:szCs w:val="18"/>
                      <w:highlight w:val="yellow"/>
                      <w:lang w:val="en-US" w:eastAsia="zh-CN"/>
                    </w:rPr>
                  </w:pPr>
                  <w:r w:rsidRPr="00DE7BE6">
                    <w:rPr>
                      <w:rFonts w:asciiTheme="minorHAnsi" w:hAnsiTheme="minorHAnsi"/>
                      <w:szCs w:val="18"/>
                      <w:highlight w:val="yellow"/>
                      <w:lang w:val="en-US" w:eastAsia="zh-CN"/>
                    </w:rPr>
                    <w:t>[TBD]</w:t>
                  </w:r>
                </w:p>
              </w:tc>
              <w:tc>
                <w:tcPr>
                  <w:tcW w:w="1444" w:type="pct"/>
                  <w:tcBorders>
                    <w:top w:val="single" w:sz="4" w:space="0" w:color="auto"/>
                    <w:left w:val="single" w:sz="4" w:space="0" w:color="auto"/>
                    <w:bottom w:val="single" w:sz="4" w:space="0" w:color="auto"/>
                    <w:right w:val="single" w:sz="4" w:space="0" w:color="auto"/>
                  </w:tcBorders>
                </w:tcPr>
                <w:p w14:paraId="4EEA02D3" w14:textId="77777777" w:rsidR="00281C59" w:rsidRPr="00DE7BE6" w:rsidRDefault="00281C59" w:rsidP="00FF1A78">
                  <w:pPr>
                    <w:pStyle w:val="TAC"/>
                    <w:spacing w:after="0"/>
                    <w:rPr>
                      <w:rFonts w:asciiTheme="minorHAnsi" w:hAnsiTheme="minorHAnsi"/>
                      <w:szCs w:val="18"/>
                      <w:lang w:val="en-US" w:eastAsia="zh-CN"/>
                    </w:rPr>
                  </w:pPr>
                  <w:r w:rsidRPr="00DE7BE6">
                    <w:rPr>
                      <w:rFonts w:asciiTheme="minorHAnsi" w:hAnsiTheme="minorHAnsi"/>
                      <w:szCs w:val="18"/>
                      <w:lang w:val="en-US" w:eastAsia="zh-CN"/>
                    </w:rPr>
                    <w:t>1.28 (1)</w:t>
                  </w:r>
                </w:p>
              </w:tc>
              <w:tc>
                <w:tcPr>
                  <w:tcW w:w="1445" w:type="pct"/>
                  <w:tcBorders>
                    <w:top w:val="single" w:sz="4" w:space="0" w:color="auto"/>
                    <w:left w:val="single" w:sz="4" w:space="0" w:color="auto"/>
                    <w:bottom w:val="single" w:sz="4" w:space="0" w:color="auto"/>
                    <w:right w:val="single" w:sz="4" w:space="0" w:color="auto"/>
                  </w:tcBorders>
                </w:tcPr>
                <w:p w14:paraId="027B374A" w14:textId="77777777" w:rsidR="00281C59" w:rsidRPr="00DE7BE6" w:rsidRDefault="00281C59" w:rsidP="00FF1A78">
                  <w:pPr>
                    <w:pStyle w:val="TAC"/>
                    <w:spacing w:after="0"/>
                    <w:rPr>
                      <w:rFonts w:asciiTheme="minorHAnsi" w:hAnsiTheme="minorHAnsi"/>
                      <w:szCs w:val="18"/>
                      <w:lang w:val="en-US" w:eastAsia="zh-CN"/>
                    </w:rPr>
                  </w:pPr>
                  <w:r w:rsidRPr="00DE7BE6">
                    <w:rPr>
                      <w:rFonts w:asciiTheme="minorHAnsi" w:hAnsiTheme="minorHAnsi"/>
                      <w:szCs w:val="18"/>
                      <w:lang w:val="en-US" w:eastAsia="zh-CN"/>
                    </w:rPr>
                    <w:t>6.4 (5)</w:t>
                  </w:r>
                </w:p>
              </w:tc>
            </w:tr>
            <w:tr w:rsidR="0019102B" w:rsidRPr="00DE7BE6" w14:paraId="4E54D872" w14:textId="77777777" w:rsidTr="0019102B">
              <w:trPr>
                <w:cantSplit/>
                <w:jc w:val="center"/>
              </w:trPr>
              <w:tc>
                <w:tcPr>
                  <w:tcW w:w="667" w:type="pct"/>
                  <w:tcBorders>
                    <w:top w:val="single" w:sz="4" w:space="0" w:color="auto"/>
                    <w:left w:val="single" w:sz="4" w:space="0" w:color="auto"/>
                    <w:bottom w:val="single" w:sz="4" w:space="0" w:color="auto"/>
                    <w:right w:val="single" w:sz="4" w:space="0" w:color="auto"/>
                  </w:tcBorders>
                  <w:hideMark/>
                </w:tcPr>
                <w:p w14:paraId="7072B0CE" w14:textId="77777777" w:rsidR="00281C59" w:rsidRPr="00DE7BE6" w:rsidRDefault="00281C59" w:rsidP="0019102B">
                  <w:pPr>
                    <w:pStyle w:val="TAC"/>
                    <w:spacing w:after="0"/>
                    <w:rPr>
                      <w:rFonts w:asciiTheme="minorHAnsi" w:hAnsiTheme="minorHAnsi"/>
                      <w:szCs w:val="18"/>
                      <w:lang w:val="en-US" w:eastAsia="zh-CN"/>
                    </w:rPr>
                  </w:pPr>
                  <w:r w:rsidRPr="00DE7BE6">
                    <w:rPr>
                      <w:rFonts w:asciiTheme="minorHAnsi" w:hAnsiTheme="minorHAnsi"/>
                      <w:szCs w:val="18"/>
                      <w:lang w:val="en-US" w:eastAsia="zh-CN"/>
                    </w:rPr>
                    <w:t>2.56</w:t>
                  </w:r>
                </w:p>
              </w:tc>
              <w:tc>
                <w:tcPr>
                  <w:tcW w:w="1444" w:type="pct"/>
                  <w:tcBorders>
                    <w:top w:val="single" w:sz="4" w:space="0" w:color="auto"/>
                    <w:left w:val="single" w:sz="4" w:space="0" w:color="auto"/>
                    <w:bottom w:val="single" w:sz="4" w:space="0" w:color="auto"/>
                    <w:right w:val="single" w:sz="4" w:space="0" w:color="auto"/>
                  </w:tcBorders>
                  <w:hideMark/>
                </w:tcPr>
                <w:p w14:paraId="7AF5CC0A" w14:textId="77777777" w:rsidR="00281C59" w:rsidRPr="00DE7BE6" w:rsidRDefault="00281C59" w:rsidP="00FF1A78">
                  <w:pPr>
                    <w:pStyle w:val="TAC"/>
                    <w:spacing w:after="0"/>
                    <w:rPr>
                      <w:rFonts w:asciiTheme="minorHAnsi" w:hAnsiTheme="minorHAnsi"/>
                      <w:szCs w:val="18"/>
                      <w:highlight w:val="yellow"/>
                      <w:lang w:val="en-US" w:eastAsia="zh-CN"/>
                    </w:rPr>
                  </w:pPr>
                  <w:r w:rsidRPr="00DE7BE6">
                    <w:rPr>
                      <w:rFonts w:asciiTheme="minorHAnsi" w:hAnsiTheme="minorHAnsi"/>
                      <w:szCs w:val="18"/>
                      <w:highlight w:val="yellow"/>
                      <w:lang w:val="en-US" w:eastAsia="zh-CN"/>
                    </w:rPr>
                    <w:t>[TBD]</w:t>
                  </w:r>
                </w:p>
              </w:tc>
              <w:tc>
                <w:tcPr>
                  <w:tcW w:w="1444" w:type="pct"/>
                  <w:tcBorders>
                    <w:top w:val="single" w:sz="4" w:space="0" w:color="auto"/>
                    <w:left w:val="single" w:sz="4" w:space="0" w:color="auto"/>
                    <w:bottom w:val="single" w:sz="4" w:space="0" w:color="auto"/>
                    <w:right w:val="single" w:sz="4" w:space="0" w:color="auto"/>
                  </w:tcBorders>
                </w:tcPr>
                <w:p w14:paraId="42A1898E" w14:textId="77777777" w:rsidR="00281C59" w:rsidRPr="00DE7BE6" w:rsidRDefault="00281C59" w:rsidP="00FF1A78">
                  <w:pPr>
                    <w:pStyle w:val="TAC"/>
                    <w:spacing w:after="0"/>
                    <w:rPr>
                      <w:rFonts w:asciiTheme="minorHAnsi" w:hAnsiTheme="minorHAnsi"/>
                      <w:szCs w:val="18"/>
                      <w:lang w:val="en-US" w:eastAsia="zh-CN"/>
                    </w:rPr>
                  </w:pPr>
                  <w:r w:rsidRPr="00DE7BE6">
                    <w:rPr>
                      <w:rFonts w:asciiTheme="minorHAnsi" w:hAnsiTheme="minorHAnsi"/>
                      <w:szCs w:val="18"/>
                      <w:lang w:val="en-US" w:eastAsia="zh-CN"/>
                    </w:rPr>
                    <w:t>2.56 (1)</w:t>
                  </w:r>
                </w:p>
              </w:tc>
              <w:tc>
                <w:tcPr>
                  <w:tcW w:w="1445" w:type="pct"/>
                  <w:tcBorders>
                    <w:top w:val="single" w:sz="4" w:space="0" w:color="auto"/>
                    <w:left w:val="single" w:sz="4" w:space="0" w:color="auto"/>
                    <w:bottom w:val="single" w:sz="4" w:space="0" w:color="auto"/>
                    <w:right w:val="single" w:sz="4" w:space="0" w:color="auto"/>
                  </w:tcBorders>
                </w:tcPr>
                <w:p w14:paraId="4A26D20B" w14:textId="77777777" w:rsidR="00281C59" w:rsidRPr="00DE7BE6" w:rsidRDefault="00281C59" w:rsidP="00FF1A78">
                  <w:pPr>
                    <w:pStyle w:val="TAC"/>
                    <w:spacing w:after="0"/>
                    <w:rPr>
                      <w:rFonts w:asciiTheme="minorHAnsi" w:hAnsiTheme="minorHAnsi"/>
                      <w:szCs w:val="18"/>
                      <w:lang w:val="en-US" w:eastAsia="zh-CN"/>
                    </w:rPr>
                  </w:pPr>
                  <w:r w:rsidRPr="00DE7BE6">
                    <w:rPr>
                      <w:rFonts w:asciiTheme="minorHAnsi" w:hAnsiTheme="minorHAnsi"/>
                      <w:szCs w:val="18"/>
                      <w:lang w:val="en-US" w:eastAsia="zh-CN"/>
                    </w:rPr>
                    <w:t>7.68 (3)</w:t>
                  </w:r>
                </w:p>
              </w:tc>
            </w:tr>
          </w:tbl>
          <w:p w14:paraId="28006F33" w14:textId="77777777" w:rsidR="00281C59" w:rsidRPr="00DE7BE6" w:rsidRDefault="00281C59" w:rsidP="00C058DD">
            <w:pPr>
              <w:pStyle w:val="af5"/>
              <w:spacing w:before="120" w:after="120"/>
              <w:jc w:val="both"/>
              <w:rPr>
                <w:rFonts w:ascii="Arial" w:hAnsi="Arial" w:cs="Arial"/>
                <w:sz w:val="18"/>
                <w:szCs w:val="18"/>
              </w:rPr>
            </w:pPr>
          </w:p>
        </w:tc>
      </w:tr>
    </w:tbl>
    <w:p w14:paraId="1917A111" w14:textId="35E95404" w:rsidR="0091441D" w:rsidRDefault="00CD356A" w:rsidP="007E67B4">
      <w:pPr>
        <w:spacing w:before="120"/>
        <w:ind w:right="74"/>
        <w:jc w:val="both"/>
      </w:pPr>
      <w:r>
        <w:t xml:space="preserve">In this paper, we </w:t>
      </w:r>
      <w:r w:rsidR="0091441D">
        <w:t>will</w:t>
      </w:r>
      <w:r w:rsidR="002927DE">
        <w:t xml:space="preserve"> </w:t>
      </w:r>
      <w:r w:rsidR="00281C59">
        <w:t xml:space="preserve">continue </w:t>
      </w:r>
      <w:r>
        <w:t>discuss</w:t>
      </w:r>
      <w:r w:rsidR="00DE7BE6">
        <w:t>ing</w:t>
      </w:r>
      <w:r>
        <w:t xml:space="preserve"> the </w:t>
      </w:r>
      <w:r w:rsidR="00DE7B44">
        <w:rPr>
          <w:noProof/>
        </w:rPr>
        <w:t>IDLE</w:t>
      </w:r>
      <w:r w:rsidR="00DE7B44" w:rsidDel="00DE7B44">
        <w:t xml:space="preserve"> </w:t>
      </w:r>
      <w:r w:rsidR="00D37828">
        <w:t xml:space="preserve">mode </w:t>
      </w:r>
      <w:r w:rsidR="00301111">
        <w:t>requirement</w:t>
      </w:r>
      <w:r>
        <w:t xml:space="preserve"> </w:t>
      </w:r>
      <w:r w:rsidR="0091441D">
        <w:t xml:space="preserve">based on </w:t>
      </w:r>
      <w:r w:rsidR="00D37828">
        <w:t xml:space="preserve">the </w:t>
      </w:r>
      <w:r w:rsidR="0091441D">
        <w:t>newest agreement</w:t>
      </w:r>
      <w:r>
        <w:t>.</w:t>
      </w:r>
    </w:p>
    <w:p w14:paraId="3A8ACA84" w14:textId="5CDF0B2E" w:rsidR="0091441D" w:rsidRDefault="00DE7B44" w:rsidP="0091441D">
      <w:pPr>
        <w:pStyle w:val="1"/>
        <w:numPr>
          <w:ilvl w:val="0"/>
          <w:numId w:val="2"/>
        </w:numPr>
        <w:rPr>
          <w:rFonts w:ascii="Calibri" w:hAnsi="Calibri"/>
        </w:rPr>
      </w:pPr>
      <w:r w:rsidRPr="00251E0A">
        <w:rPr>
          <w:rFonts w:ascii="Calibri" w:hAnsi="Calibri"/>
        </w:rPr>
        <w:lastRenderedPageBreak/>
        <w:t>IDLE</w:t>
      </w:r>
      <w:r w:rsidRPr="0091441D" w:rsidDel="00DE7B44">
        <w:rPr>
          <w:rFonts w:ascii="Calibri" w:hAnsi="Calibri"/>
        </w:rPr>
        <w:t xml:space="preserve"> </w:t>
      </w:r>
      <w:r w:rsidR="0091441D" w:rsidRPr="0091441D">
        <w:rPr>
          <w:rFonts w:ascii="Calibri" w:hAnsi="Calibri"/>
        </w:rPr>
        <w:t>State Discussion</w:t>
      </w:r>
    </w:p>
    <w:p w14:paraId="569ECACA" w14:textId="2D7B1C78" w:rsidR="00722D08" w:rsidRDefault="00001421" w:rsidP="005E7F67">
      <w:pPr>
        <w:jc w:val="both"/>
      </w:pPr>
      <w:r>
        <w:t xml:space="preserve">One of the important activities performed by UE during </w:t>
      </w:r>
      <w:r w:rsidR="00DE7B44">
        <w:rPr>
          <w:noProof/>
        </w:rPr>
        <w:t>IDLE</w:t>
      </w:r>
      <w:r w:rsidR="00DE7B44" w:rsidDel="00DE7B44">
        <w:t xml:space="preserve"> </w:t>
      </w:r>
      <w:r>
        <w:t xml:space="preserve">mode is </w:t>
      </w:r>
      <w:r w:rsidR="001D3864">
        <w:t>monitoring</w:t>
      </w:r>
      <w:r>
        <w:t xml:space="preserve"> paging message. The UE should listen to the paging message to know about the incoming calls, system information change</w:t>
      </w:r>
      <w:r w:rsidR="00454E36">
        <w:t>, …,</w:t>
      </w:r>
      <w:r>
        <w:t xml:space="preserve"> etc. The UE only needs to monitor paging at each DRX cycle to reduce UE’s power consumption.</w:t>
      </w:r>
      <w:r w:rsidRPr="00001421">
        <w:t xml:space="preserve"> </w:t>
      </w:r>
      <w:r>
        <w:t>In LTE,</w:t>
      </w:r>
      <w:r w:rsidR="00722D08">
        <w:t xml:space="preserve"> UE could receive paging data </w:t>
      </w:r>
      <w:r w:rsidR="007B55B6">
        <w:t xml:space="preserve">and perform CRS-based measurement at the same time </w:t>
      </w:r>
      <w:r w:rsidR="00103A93">
        <w:t>within one DRX cycle</w:t>
      </w:r>
      <w:r w:rsidR="00722D08">
        <w:t xml:space="preserve">. It’s better for UE’s power consumption in </w:t>
      </w:r>
      <w:r w:rsidR="00DE7B44">
        <w:rPr>
          <w:noProof/>
        </w:rPr>
        <w:t>IDLE</w:t>
      </w:r>
      <w:r w:rsidR="00DE7B44" w:rsidDel="00DE7B44">
        <w:t xml:space="preserve"> </w:t>
      </w:r>
      <w:r w:rsidR="00722D08">
        <w:t>mode because UE only need</w:t>
      </w:r>
      <w:r w:rsidR="00326D39">
        <w:t>s</w:t>
      </w:r>
      <w:r w:rsidR="00722D08">
        <w:t xml:space="preserve"> to wake up once in one </w:t>
      </w:r>
      <w:r w:rsidR="00C44DCB">
        <w:t>p</w:t>
      </w:r>
      <w:r w:rsidR="00722D08">
        <w:t>aging DRX cycle.</w:t>
      </w:r>
    </w:p>
    <w:p w14:paraId="4E2BAD87" w14:textId="01A53E77" w:rsidR="00C44DCB" w:rsidRPr="00E01B65" w:rsidRDefault="004E4F33" w:rsidP="00E01B65">
      <w:pPr>
        <w:pStyle w:val="af1"/>
        <w:rPr>
          <w:b w:val="0"/>
          <w:i/>
          <w:lang w:val="en-GB"/>
        </w:rPr>
      </w:pPr>
      <w:bookmarkStart w:id="0" w:name="_Ref510448875"/>
      <w:r w:rsidRPr="00E01B65">
        <w:rPr>
          <w:i/>
          <w:lang w:val="en-GB"/>
        </w:rPr>
        <w:t xml:space="preserve">Observation </w:t>
      </w:r>
      <w:r w:rsidRPr="00E01B65">
        <w:rPr>
          <w:i/>
          <w:lang w:val="en-GB"/>
        </w:rPr>
        <w:fldChar w:fldCharType="begin"/>
      </w:r>
      <w:r w:rsidRPr="00E01B65">
        <w:rPr>
          <w:i/>
          <w:lang w:val="en-GB"/>
        </w:rPr>
        <w:instrText xml:space="preserve"> SEQ Observation \* ARABIC </w:instrText>
      </w:r>
      <w:r w:rsidRPr="00E01B65">
        <w:rPr>
          <w:i/>
          <w:lang w:val="en-GB"/>
        </w:rPr>
        <w:fldChar w:fldCharType="separate"/>
      </w:r>
      <w:r w:rsidR="0091284F">
        <w:rPr>
          <w:i/>
          <w:noProof/>
          <w:lang w:val="en-GB"/>
        </w:rPr>
        <w:t>1</w:t>
      </w:r>
      <w:r w:rsidRPr="00E01B65">
        <w:rPr>
          <w:i/>
          <w:lang w:val="en-GB"/>
        </w:rPr>
        <w:fldChar w:fldCharType="end"/>
      </w:r>
      <w:r w:rsidR="00C44DCB" w:rsidRPr="00E01B65">
        <w:rPr>
          <w:i/>
          <w:lang w:val="en-GB"/>
        </w:rPr>
        <w:t xml:space="preserve">: UE </w:t>
      </w:r>
      <w:r w:rsidR="00AE3BDD" w:rsidRPr="00E01B65">
        <w:rPr>
          <w:i/>
          <w:lang w:val="en-GB"/>
        </w:rPr>
        <w:t xml:space="preserve">can </w:t>
      </w:r>
      <w:r w:rsidR="00C44DCB" w:rsidRPr="00E01B65">
        <w:rPr>
          <w:i/>
          <w:lang w:val="en-GB"/>
        </w:rPr>
        <w:t xml:space="preserve">wake up only once </w:t>
      </w:r>
      <w:r w:rsidR="00AE3BDD" w:rsidRPr="00E01B65">
        <w:rPr>
          <w:i/>
          <w:lang w:val="en-GB"/>
        </w:rPr>
        <w:t>within one</w:t>
      </w:r>
      <w:r w:rsidR="00C44DCB" w:rsidRPr="00E01B65">
        <w:rPr>
          <w:i/>
          <w:lang w:val="en-GB"/>
        </w:rPr>
        <w:t xml:space="preserve"> DRX </w:t>
      </w:r>
      <w:r w:rsidR="00AE3BDD" w:rsidRPr="00E01B65">
        <w:rPr>
          <w:i/>
          <w:lang w:val="en-GB"/>
        </w:rPr>
        <w:t>cycle</w:t>
      </w:r>
      <w:r w:rsidR="00C44DCB" w:rsidRPr="00E01B65">
        <w:rPr>
          <w:i/>
          <w:lang w:val="en-GB"/>
        </w:rPr>
        <w:t xml:space="preserve"> </w:t>
      </w:r>
      <w:r w:rsidR="00AE3BDD" w:rsidRPr="00E01B65">
        <w:rPr>
          <w:i/>
          <w:lang w:val="en-GB"/>
        </w:rPr>
        <w:t xml:space="preserve">for </w:t>
      </w:r>
      <w:r w:rsidR="00C44DCB" w:rsidRPr="00E01B65">
        <w:rPr>
          <w:i/>
          <w:lang w:val="en-GB"/>
        </w:rPr>
        <w:t xml:space="preserve">PO </w:t>
      </w:r>
      <w:r w:rsidR="00AE3BDD" w:rsidRPr="00E01B65">
        <w:rPr>
          <w:i/>
          <w:lang w:val="en-GB"/>
        </w:rPr>
        <w:t xml:space="preserve">monitoring </w:t>
      </w:r>
      <w:r w:rsidR="00C44DCB" w:rsidRPr="00E01B65">
        <w:rPr>
          <w:i/>
          <w:lang w:val="en-GB"/>
        </w:rPr>
        <w:t>and measurement in LTE.</w:t>
      </w:r>
      <w:bookmarkEnd w:id="0"/>
    </w:p>
    <w:p w14:paraId="1820E71F" w14:textId="079FE389" w:rsidR="0091441D" w:rsidRDefault="00722D08" w:rsidP="00927440">
      <w:pPr>
        <w:jc w:val="both"/>
      </w:pPr>
      <w:r>
        <w:t>In NR, a</w:t>
      </w:r>
      <w:r w:rsidR="0091441D" w:rsidRPr="0004503D">
        <w:t>ccording to RAN1 design, SS burst periodicity can be {5, 10, 20, 40, 80, 160} ms, and the SS burst may be transmitted in the first or second half of a radio frame (indicated in MIB). The paging cycle in NR has not yet been confirmed</w:t>
      </w:r>
      <w:r w:rsidR="00103A93">
        <w:t xml:space="preserve">, but RAN2 has agreed to </w:t>
      </w:r>
      <w:r w:rsidR="00103A93" w:rsidRPr="00732810">
        <w:t>take the default DRX cycle parameter in LTE as baseline</w:t>
      </w:r>
      <w:r w:rsidR="0091441D" w:rsidRPr="0004503D">
        <w:t xml:space="preserve">. </w:t>
      </w:r>
      <w:r w:rsidR="00927440">
        <w:t>Furthermore, t</w:t>
      </w:r>
      <w:r w:rsidR="0004503D">
        <w:t xml:space="preserve">here are possible </w:t>
      </w:r>
      <w:r w:rsidR="006F39D3">
        <w:t xml:space="preserve">two </w:t>
      </w:r>
      <w:r w:rsidR="00732810">
        <w:t xml:space="preserve">possible ways to multiple SSB and PO </w:t>
      </w:r>
      <w:r w:rsidR="0004503D">
        <w:t>based on RAN2’s agreement:</w:t>
      </w:r>
    </w:p>
    <w:p w14:paraId="56129C14" w14:textId="52C753CA" w:rsidR="006F39D3" w:rsidRDefault="006F39D3" w:rsidP="006F39D3">
      <w:pPr>
        <w:pStyle w:val="af5"/>
        <w:numPr>
          <w:ilvl w:val="0"/>
          <w:numId w:val="40"/>
        </w:numPr>
      </w:pPr>
      <w:r>
        <w:t>SSB FDMed with PO</w:t>
      </w:r>
    </w:p>
    <w:p w14:paraId="0B7766BC" w14:textId="43E65056" w:rsidR="0004503D" w:rsidRDefault="0004503D" w:rsidP="0004503D">
      <w:pPr>
        <w:pStyle w:val="af5"/>
        <w:numPr>
          <w:ilvl w:val="0"/>
          <w:numId w:val="40"/>
        </w:numPr>
      </w:pPr>
      <w:r>
        <w:t>SS</w:t>
      </w:r>
      <w:r w:rsidR="00404D3C">
        <w:t>B</w:t>
      </w:r>
      <w:r>
        <w:t xml:space="preserve"> TDMed with PO</w:t>
      </w:r>
    </w:p>
    <w:p w14:paraId="5F02CAB8" w14:textId="25DEE168" w:rsidR="00497694" w:rsidRDefault="006F39D3" w:rsidP="00497694">
      <w:r w:rsidRPr="001E729E">
        <w:t>When</w:t>
      </w:r>
      <w:r>
        <w:t xml:space="preserve"> SSB </w:t>
      </w:r>
      <w:r w:rsidR="00123768">
        <w:t xml:space="preserve">is </w:t>
      </w:r>
      <w:r>
        <w:t xml:space="preserve">FDMed with paging, it </w:t>
      </w:r>
      <w:r w:rsidR="00825402">
        <w:t xml:space="preserve">was </w:t>
      </w:r>
      <w:r>
        <w:t>expected that UE could have the chance to receive paging data with SSB at the same time to save power.</w:t>
      </w:r>
    </w:p>
    <w:p w14:paraId="586AFD80" w14:textId="0927DD86" w:rsidR="006F00A6" w:rsidRDefault="006F00A6" w:rsidP="00497694">
      <w:pPr>
        <w:jc w:val="center"/>
      </w:pPr>
      <w:r>
        <w:object w:dxaOrig="11415" w:dyaOrig="3540" w14:anchorId="680692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112pt" o:ole="">
            <v:imagedata r:id="rId8" o:title=""/>
          </v:shape>
          <o:OLEObject Type="Embed" ProgID="Visio.Drawing.15" ShapeID="_x0000_i1025" DrawAspect="Content" ObjectID="_1587735592" r:id="rId9"/>
        </w:object>
      </w:r>
    </w:p>
    <w:p w14:paraId="2F94D907" w14:textId="059D1880" w:rsidR="005F08F7" w:rsidRDefault="005F08F7" w:rsidP="005F08F7">
      <w:pPr>
        <w:pStyle w:val="af1"/>
        <w:jc w:val="center"/>
      </w:pPr>
      <w:r>
        <w:t xml:space="preserve">Figure </w:t>
      </w:r>
      <w:r w:rsidR="004D6286">
        <w:fldChar w:fldCharType="begin"/>
      </w:r>
      <w:r w:rsidR="004D6286">
        <w:instrText xml:space="preserve"> SEQ Figure \* ARABIC </w:instrText>
      </w:r>
      <w:r w:rsidR="004D6286">
        <w:fldChar w:fldCharType="separate"/>
      </w:r>
      <w:r w:rsidR="0091284F">
        <w:rPr>
          <w:noProof/>
        </w:rPr>
        <w:t>1</w:t>
      </w:r>
      <w:r w:rsidR="004D6286">
        <w:rPr>
          <w:noProof/>
        </w:rPr>
        <w:fldChar w:fldCharType="end"/>
      </w:r>
      <w:r>
        <w:rPr>
          <w:lang w:val="en-US"/>
        </w:rPr>
        <w:t xml:space="preserve">. </w:t>
      </w:r>
      <w:r>
        <w:t>Possible Paging and SSB time-frequency structure in NR</w:t>
      </w:r>
    </w:p>
    <w:p w14:paraId="2B810A0D" w14:textId="45527F4C" w:rsidR="00001421" w:rsidRPr="00001421" w:rsidRDefault="00001421" w:rsidP="00001421">
      <w:pPr>
        <w:rPr>
          <w:b/>
          <w:lang w:eastAsia="en-US"/>
        </w:rPr>
      </w:pPr>
      <w:r w:rsidRPr="00001421">
        <w:rPr>
          <w:b/>
          <w:lang w:eastAsia="en-US"/>
        </w:rPr>
        <w:t>Mix-Numerology</w:t>
      </w:r>
      <w:r w:rsidR="001F7601">
        <w:rPr>
          <w:b/>
          <w:lang w:eastAsia="en-US"/>
        </w:rPr>
        <w:t xml:space="preserve"> and Rx beam sweeping</w:t>
      </w:r>
    </w:p>
    <w:p w14:paraId="73795989" w14:textId="18FEA89F" w:rsidR="006F39D3" w:rsidRDefault="00001421" w:rsidP="005E7F67">
      <w:pPr>
        <w:jc w:val="both"/>
      </w:pPr>
      <w:r>
        <w:t>However</w:t>
      </w:r>
      <w:r w:rsidR="006F39D3">
        <w:t>, when SSB has the different numerology with paging data, UE still needs additional wake up time to monitor SSB before PO</w:t>
      </w:r>
      <w:r w:rsidR="00A07250">
        <w:t>,</w:t>
      </w:r>
      <w:r w:rsidR="006F39D3">
        <w:t xml:space="preserve"> </w:t>
      </w:r>
      <w:r w:rsidR="00A07250">
        <w:t xml:space="preserve">if </w:t>
      </w:r>
      <w:r w:rsidR="006F39D3">
        <w:t xml:space="preserve">UE doesn’t support </w:t>
      </w:r>
      <w:r w:rsidR="00D0227F" w:rsidRPr="00A77E25">
        <w:rPr>
          <w:i/>
        </w:rPr>
        <w:t>simultaneousRxDataSSB-DiffNumerology</w:t>
      </w:r>
      <w:r w:rsidR="006F39D3">
        <w:t xml:space="preserve">. Since UE can only support one numerology at a time, UE either needs to drop the PO for SSB measurement or drop the SSB for </w:t>
      </w:r>
      <w:r w:rsidR="00103A93">
        <w:t>monitoring paging data</w:t>
      </w:r>
      <w:r w:rsidR="006F39D3">
        <w:t xml:space="preserve">. Either way has a non-negligible impact to the mobility performance in </w:t>
      </w:r>
      <w:r w:rsidR="00DE7B44">
        <w:rPr>
          <w:noProof/>
        </w:rPr>
        <w:t>IDLE</w:t>
      </w:r>
      <w:r w:rsidR="006F39D3">
        <w:t xml:space="preserve"> mode.</w:t>
      </w:r>
      <w:r w:rsidR="005C61A7">
        <w:t xml:space="preserve"> The same issue happens in FR2 when UE needs to perform Rx beam sweeping in each SMTC occasion.</w:t>
      </w:r>
      <w:r w:rsidR="00D7533B">
        <w:t xml:space="preserve"> </w:t>
      </w:r>
      <w:r w:rsidR="00A07250">
        <w:t>It was agreed that in CONNECTED mode that</w:t>
      </w:r>
      <w:r w:rsidR="00D7533B">
        <w:t xml:space="preserve"> </w:t>
      </w:r>
      <w:r w:rsidR="00D7533B" w:rsidRPr="00D7533B">
        <w:t xml:space="preserve">UE </w:t>
      </w:r>
      <w:r w:rsidR="00A07250">
        <w:t>never has</w:t>
      </w:r>
      <w:r w:rsidR="00D7533B" w:rsidRPr="00D7533B">
        <w:t xml:space="preserve"> to decode data during SMTC occasions.</w:t>
      </w:r>
      <w:r w:rsidR="00A07250">
        <w:t xml:space="preserve"> But some more consideration is needed for IDLE mode because it is not acceptable to always drop paging.</w:t>
      </w:r>
    </w:p>
    <w:p w14:paraId="33775361" w14:textId="41F812A0" w:rsidR="006F39D3" w:rsidRDefault="004E4F33" w:rsidP="00E01B65">
      <w:pPr>
        <w:pStyle w:val="af1"/>
        <w:rPr>
          <w:i/>
          <w:lang w:val="en-GB"/>
        </w:rPr>
      </w:pPr>
      <w:bookmarkStart w:id="1" w:name="_Ref510451171"/>
      <w:r w:rsidRPr="00E01B65">
        <w:rPr>
          <w:i/>
        </w:rPr>
        <w:t xml:space="preserve">Observation </w:t>
      </w:r>
      <w:r w:rsidRPr="00E01B65">
        <w:rPr>
          <w:i/>
        </w:rPr>
        <w:fldChar w:fldCharType="begin"/>
      </w:r>
      <w:r w:rsidRPr="00E01B65">
        <w:rPr>
          <w:i/>
        </w:rPr>
        <w:instrText xml:space="preserve"> SEQ Observation \* ARABIC </w:instrText>
      </w:r>
      <w:r w:rsidRPr="00E01B65">
        <w:rPr>
          <w:i/>
        </w:rPr>
        <w:fldChar w:fldCharType="separate"/>
      </w:r>
      <w:r w:rsidR="0091284F">
        <w:rPr>
          <w:i/>
          <w:noProof/>
        </w:rPr>
        <w:t>2</w:t>
      </w:r>
      <w:r w:rsidRPr="00E01B65">
        <w:rPr>
          <w:i/>
        </w:rPr>
        <w:fldChar w:fldCharType="end"/>
      </w:r>
      <w:r w:rsidR="006F39D3" w:rsidRPr="00E01B65">
        <w:rPr>
          <w:i/>
          <w:lang w:val="en-GB"/>
        </w:rPr>
        <w:t xml:space="preserve">: </w:t>
      </w:r>
      <w:r w:rsidR="006F39D3" w:rsidRPr="00E01B65">
        <w:rPr>
          <w:i/>
          <w:lang w:val="en-GB" w:eastAsia="zh-CN"/>
        </w:rPr>
        <w:t xml:space="preserve">For UE not support </w:t>
      </w:r>
      <w:r w:rsidR="00D0227F" w:rsidRPr="004B2745">
        <w:rPr>
          <w:i/>
        </w:rPr>
        <w:t>simultaneousRxDataSSB-DiffNumerology</w:t>
      </w:r>
      <w:r w:rsidR="006F39D3" w:rsidRPr="00E01B65">
        <w:rPr>
          <w:i/>
          <w:lang w:val="en-GB" w:eastAsia="zh-CN"/>
        </w:rPr>
        <w:t>,</w:t>
      </w:r>
      <w:r w:rsidR="006F39D3" w:rsidRPr="00E01B65">
        <w:rPr>
          <w:i/>
          <w:lang w:val="en-GB"/>
        </w:rPr>
        <w:t xml:space="preserve"> </w:t>
      </w:r>
      <w:r w:rsidR="00103A93" w:rsidRPr="00E01B65">
        <w:rPr>
          <w:i/>
          <w:lang w:val="en-GB" w:eastAsia="zh-CN"/>
        </w:rPr>
        <w:t>UE either needs to drop the PO for SSB measurement or drop the SSB for monitoring paging data</w:t>
      </w:r>
      <w:r w:rsidR="00103A93" w:rsidRPr="00E01B65" w:rsidDel="00103A93">
        <w:rPr>
          <w:i/>
          <w:lang w:val="en-GB"/>
        </w:rPr>
        <w:t xml:space="preserve"> </w:t>
      </w:r>
      <w:r w:rsidR="00103A93" w:rsidRPr="00E01B65">
        <w:rPr>
          <w:i/>
          <w:lang w:val="en-GB"/>
        </w:rPr>
        <w:t>when</w:t>
      </w:r>
      <w:r w:rsidR="006F39D3" w:rsidRPr="00E01B65">
        <w:rPr>
          <w:i/>
          <w:lang w:val="en-GB"/>
        </w:rPr>
        <w:t xml:space="preserve"> SSB </w:t>
      </w:r>
      <w:r w:rsidR="00D0227F">
        <w:rPr>
          <w:i/>
          <w:lang w:val="en-GB"/>
        </w:rPr>
        <w:t>and p</w:t>
      </w:r>
      <w:r w:rsidR="00403C73">
        <w:rPr>
          <w:i/>
          <w:lang w:val="en-GB"/>
        </w:rPr>
        <w:t>a</w:t>
      </w:r>
      <w:r w:rsidR="00D0227F">
        <w:rPr>
          <w:i/>
          <w:lang w:val="en-GB"/>
        </w:rPr>
        <w:t>gin</w:t>
      </w:r>
      <w:r w:rsidR="00403C73">
        <w:rPr>
          <w:i/>
          <w:lang w:val="en-GB"/>
        </w:rPr>
        <w:t>g</w:t>
      </w:r>
      <w:r w:rsidR="00D0227F">
        <w:rPr>
          <w:i/>
          <w:lang w:val="en-GB"/>
        </w:rPr>
        <w:t xml:space="preserve"> </w:t>
      </w:r>
      <w:r w:rsidR="006F39D3" w:rsidRPr="00E01B65">
        <w:rPr>
          <w:i/>
          <w:lang w:val="en-GB"/>
        </w:rPr>
        <w:t xml:space="preserve">are </w:t>
      </w:r>
      <w:r w:rsidR="00D0227F" w:rsidRPr="00E01B65">
        <w:rPr>
          <w:i/>
          <w:lang w:val="en-GB"/>
        </w:rPr>
        <w:t xml:space="preserve">FDM-ed </w:t>
      </w:r>
      <w:r w:rsidR="00D0227F">
        <w:rPr>
          <w:i/>
          <w:lang w:val="en-GB"/>
        </w:rPr>
        <w:t xml:space="preserve">with </w:t>
      </w:r>
      <w:r w:rsidR="006F39D3" w:rsidRPr="00E01B65">
        <w:rPr>
          <w:i/>
          <w:lang w:val="en-GB"/>
        </w:rPr>
        <w:t>mix-numerology</w:t>
      </w:r>
      <w:r w:rsidR="00403C73">
        <w:rPr>
          <w:i/>
          <w:lang w:val="en-GB"/>
        </w:rPr>
        <w:t xml:space="preserve">. </w:t>
      </w:r>
      <w:r w:rsidR="00D7533B" w:rsidRPr="00E01B65">
        <w:rPr>
          <w:i/>
          <w:lang w:val="en-GB"/>
        </w:rPr>
        <w:t>Degradation in</w:t>
      </w:r>
      <w:r w:rsidR="00D7533B" w:rsidRPr="00B0500D">
        <w:rPr>
          <w:i/>
          <w:lang w:val="en-GB"/>
        </w:rPr>
        <w:t xml:space="preserve"> </w:t>
      </w:r>
      <w:r w:rsidR="00DE7B44" w:rsidRPr="00251E0A">
        <w:rPr>
          <w:i/>
          <w:noProof/>
        </w:rPr>
        <w:t>IDLE</w:t>
      </w:r>
      <w:r w:rsidR="00DE7B44" w:rsidRPr="00E01B65" w:rsidDel="00DE7B44">
        <w:rPr>
          <w:i/>
          <w:lang w:val="en-GB"/>
        </w:rPr>
        <w:t xml:space="preserve"> </w:t>
      </w:r>
      <w:r w:rsidR="00D7533B" w:rsidRPr="00E01B65">
        <w:rPr>
          <w:i/>
          <w:lang w:val="en-GB"/>
        </w:rPr>
        <w:t>mode mobility is expected.</w:t>
      </w:r>
      <w:bookmarkEnd w:id="1"/>
    </w:p>
    <w:p w14:paraId="7231FE09" w14:textId="06CA4B84" w:rsidR="00001421" w:rsidRPr="00E01B65" w:rsidRDefault="00001421" w:rsidP="00001421">
      <w:pPr>
        <w:pStyle w:val="af1"/>
        <w:rPr>
          <w:i/>
          <w:lang w:val="en-US"/>
        </w:rPr>
      </w:pPr>
      <w:bookmarkStart w:id="2" w:name="_Ref510451173"/>
      <w:r w:rsidRPr="00E01B65">
        <w:rPr>
          <w:i/>
        </w:rPr>
        <w:t xml:space="preserve">Observation </w:t>
      </w:r>
      <w:r w:rsidRPr="00E01B65">
        <w:rPr>
          <w:i/>
        </w:rPr>
        <w:fldChar w:fldCharType="begin"/>
      </w:r>
      <w:r w:rsidRPr="00E01B65">
        <w:rPr>
          <w:i/>
        </w:rPr>
        <w:instrText xml:space="preserve"> SEQ Observation \* ARABIC </w:instrText>
      </w:r>
      <w:r w:rsidRPr="00E01B65">
        <w:rPr>
          <w:i/>
        </w:rPr>
        <w:fldChar w:fldCharType="separate"/>
      </w:r>
      <w:r w:rsidR="0091284F">
        <w:rPr>
          <w:i/>
          <w:noProof/>
        </w:rPr>
        <w:t>3</w:t>
      </w:r>
      <w:r w:rsidRPr="00E01B65">
        <w:rPr>
          <w:i/>
        </w:rPr>
        <w:fldChar w:fldCharType="end"/>
      </w:r>
      <w:r w:rsidRPr="00E01B65">
        <w:rPr>
          <w:i/>
          <w:lang w:val="en-GB"/>
        </w:rPr>
        <w:t>: Degraded mobility performance in FR2 is expected when SSB are FDM-ed with paging data.</w:t>
      </w:r>
      <w:bookmarkEnd w:id="2"/>
    </w:p>
    <w:p w14:paraId="3FA4C840" w14:textId="77777777" w:rsidR="00FD6463" w:rsidRDefault="00FD6463" w:rsidP="00001421">
      <w:pPr>
        <w:rPr>
          <w:b/>
          <w:lang w:eastAsia="en-US"/>
        </w:rPr>
      </w:pPr>
    </w:p>
    <w:p w14:paraId="1A0DC740" w14:textId="77777777" w:rsidR="00001421" w:rsidRDefault="00001421" w:rsidP="00001421">
      <w:pPr>
        <w:rPr>
          <w:rFonts w:cs="v4.2.0"/>
          <w:lang w:val="en-GB"/>
        </w:rPr>
      </w:pPr>
      <w:r>
        <w:rPr>
          <w:b/>
          <w:lang w:eastAsia="en-US"/>
        </w:rPr>
        <w:t>I</w:t>
      </w:r>
      <w:r w:rsidRPr="00F64E99">
        <w:rPr>
          <w:b/>
          <w:lang w:eastAsia="en-US"/>
        </w:rPr>
        <w:t xml:space="preserve">ntra-frequency </w:t>
      </w:r>
      <w:r>
        <w:rPr>
          <w:b/>
          <w:lang w:eastAsia="en-US"/>
        </w:rPr>
        <w:t>and Inter-frequency collision</w:t>
      </w:r>
    </w:p>
    <w:p w14:paraId="02459B60" w14:textId="2B32B071" w:rsidR="00001421" w:rsidRDefault="00001421" w:rsidP="00400AE2">
      <w:pPr>
        <w:jc w:val="both"/>
        <w:rPr>
          <w:rFonts w:cs="v4.2.0"/>
        </w:rPr>
      </w:pPr>
      <w:r>
        <w:rPr>
          <w:rFonts w:cs="v4.2.0"/>
          <w:lang w:val="en-GB"/>
        </w:rPr>
        <w:t>The requirement should also consider the case w</w:t>
      </w:r>
      <w:r>
        <w:rPr>
          <w:rFonts w:cs="v4.2.0"/>
        </w:rPr>
        <w:t>hen intra-frequency SMTC c</w:t>
      </w:r>
      <w:r w:rsidRPr="00F7171B">
        <w:rPr>
          <w:rFonts w:cs="v4.2.0"/>
        </w:rPr>
        <w:t>ollide</w:t>
      </w:r>
      <w:r>
        <w:rPr>
          <w:rFonts w:cs="v4.2.0"/>
        </w:rPr>
        <w:t>s</w:t>
      </w:r>
      <w:r w:rsidRPr="00F7171B">
        <w:rPr>
          <w:rFonts w:cs="v4.2.0"/>
        </w:rPr>
        <w:t xml:space="preserve"> </w:t>
      </w:r>
      <w:r w:rsidR="00A07250">
        <w:rPr>
          <w:rFonts w:cs="v4.2.0"/>
        </w:rPr>
        <w:t xml:space="preserve">in time domain </w:t>
      </w:r>
      <w:r w:rsidRPr="00F7171B">
        <w:rPr>
          <w:rFonts w:cs="v4.2.0"/>
        </w:rPr>
        <w:t>with inter-frequenc</w:t>
      </w:r>
      <w:r w:rsidR="00400AE2">
        <w:rPr>
          <w:rFonts w:cs="v4.2.0"/>
        </w:rPr>
        <w:t>ies’</w:t>
      </w:r>
      <w:r w:rsidRPr="00F7171B">
        <w:rPr>
          <w:rFonts w:cs="v4.2.0"/>
        </w:rPr>
        <w:t xml:space="preserve"> SMTC</w:t>
      </w:r>
      <w:r w:rsidR="00400AE2">
        <w:rPr>
          <w:rFonts w:cs="v4.2.0"/>
        </w:rPr>
        <w:t>s</w:t>
      </w:r>
      <w:r>
        <w:rPr>
          <w:rFonts w:cs="v4.2.0"/>
        </w:rPr>
        <w:t xml:space="preserve">. In NR, RAN2 </w:t>
      </w:r>
      <w:r>
        <w:rPr>
          <w:rFonts w:eastAsia="SimSun"/>
        </w:rPr>
        <w:t>[</w:t>
      </w:r>
      <w:r>
        <w:rPr>
          <w:rFonts w:eastAsia="SimSun" w:hint="eastAsia"/>
        </w:rPr>
        <w:t>R2-1801544</w:t>
      </w:r>
      <w:r>
        <w:rPr>
          <w:rFonts w:eastAsia="SimSun"/>
        </w:rPr>
        <w:t>]</w:t>
      </w:r>
      <w:r>
        <w:rPr>
          <w:rFonts w:cs="v4.2.0"/>
        </w:rPr>
        <w:t xml:space="preserve"> has agreed that </w:t>
      </w:r>
      <w:r w:rsidRPr="00344510">
        <w:rPr>
          <w:rFonts w:cs="v4.2.0"/>
        </w:rPr>
        <w:t>same cell reselection proce</w:t>
      </w:r>
      <w:r>
        <w:rPr>
          <w:rFonts w:cs="v4.2.0"/>
        </w:rPr>
        <w:t>ss as LTE is applied for inter-frequency</w:t>
      </w:r>
      <w:r w:rsidRPr="00344510">
        <w:rPr>
          <w:rFonts w:cs="v4.2.0"/>
        </w:rPr>
        <w:t>/RAT with the different reselection priority</w:t>
      </w:r>
      <w:r>
        <w:rPr>
          <w:rFonts w:eastAsia="SimSun" w:hint="eastAsia"/>
        </w:rPr>
        <w:t xml:space="preserve">. </w:t>
      </w:r>
      <w:r>
        <w:rPr>
          <w:rFonts w:eastAsia="SimSun"/>
        </w:rPr>
        <w:t xml:space="preserve">That means </w:t>
      </w:r>
      <w:r>
        <w:rPr>
          <w:rFonts w:cs="v4.2.0"/>
        </w:rPr>
        <w:t xml:space="preserve">UE should always execute </w:t>
      </w:r>
      <w:r>
        <w:rPr>
          <w:rFonts w:cs="v4.2.0"/>
        </w:rPr>
        <w:lastRenderedPageBreak/>
        <w:t>inter-frequency measurement based on absolute priorities of different NR frequencies even if inter-frequenc</w:t>
      </w:r>
      <w:r w:rsidR="00400AE2">
        <w:rPr>
          <w:rFonts w:cs="v4.2.0"/>
        </w:rPr>
        <w:t>ies’</w:t>
      </w:r>
      <w:r>
        <w:rPr>
          <w:rFonts w:cs="v4.2.0"/>
        </w:rPr>
        <w:t xml:space="preserve"> SMTCs collide with intra-frequency SMTC.</w:t>
      </w:r>
    </w:p>
    <w:p w14:paraId="43665DEF" w14:textId="5C00FC33" w:rsidR="00001421" w:rsidRDefault="00001421" w:rsidP="00400AE2">
      <w:pPr>
        <w:jc w:val="both"/>
        <w:rPr>
          <w:rFonts w:cs="v4.2.0"/>
        </w:rPr>
      </w:pPr>
      <w:r>
        <w:rPr>
          <w:rFonts w:cs="v4.2.0"/>
        </w:rPr>
        <w:t xml:space="preserve">At the same time, </w:t>
      </w:r>
      <w:r w:rsidRPr="00497694">
        <w:rPr>
          <w:rFonts w:cs="v4.2.0"/>
        </w:rPr>
        <w:t xml:space="preserve">the UE shall measure the </w:t>
      </w:r>
      <w:r w:rsidRPr="00497694">
        <w:rPr>
          <w:rFonts w:cs="v4.2.0" w:hint="eastAsia"/>
        </w:rPr>
        <w:t>SS-</w:t>
      </w:r>
      <w:r w:rsidRPr="00497694">
        <w:rPr>
          <w:rFonts w:cs="v4.2.0"/>
        </w:rPr>
        <w:t xml:space="preserve">RSRP and </w:t>
      </w:r>
      <w:r w:rsidRPr="00497694">
        <w:rPr>
          <w:rFonts w:cs="v4.2.0" w:hint="eastAsia"/>
        </w:rPr>
        <w:t>SS-</w:t>
      </w:r>
      <w:r w:rsidRPr="00497694">
        <w:rPr>
          <w:rFonts w:cs="v4.2.0"/>
        </w:rPr>
        <w:t>RSRQ level of the serving cell and evaluate the cell selection criterion S for the serving cell at least every DRX cycle.</w:t>
      </w:r>
      <w:r>
        <w:rPr>
          <w:rFonts w:cs="v4.2.0"/>
        </w:rPr>
        <w:t xml:space="preserve"> </w:t>
      </w:r>
    </w:p>
    <w:p w14:paraId="49A0BE1D" w14:textId="4E72624C" w:rsidR="00001421" w:rsidRDefault="00001421" w:rsidP="0024187E">
      <w:pPr>
        <w:jc w:val="both"/>
      </w:pPr>
      <w:r>
        <w:t xml:space="preserve">When SSB </w:t>
      </w:r>
      <w:r w:rsidR="00965884">
        <w:t>and</w:t>
      </w:r>
      <w:r>
        <w:t xml:space="preserve"> paging data </w:t>
      </w:r>
      <w:r w:rsidR="00965884">
        <w:t xml:space="preserve">are FDM-ed with mix-numerology </w:t>
      </w:r>
      <w:r w:rsidR="00043815">
        <w:t xml:space="preserve">in FR1 </w:t>
      </w:r>
      <w:r>
        <w:t xml:space="preserve">and UE doesn’t support </w:t>
      </w:r>
      <w:r w:rsidR="00924F2C" w:rsidRPr="00850D03">
        <w:rPr>
          <w:i/>
        </w:rPr>
        <w:t>simultaneousRxDataSSB-DiffNumerology</w:t>
      </w:r>
      <w:r w:rsidR="00B57E79">
        <w:t xml:space="preserve"> </w:t>
      </w:r>
      <w:r w:rsidR="00403C73">
        <w:t>or</w:t>
      </w:r>
      <w:r w:rsidR="00B57E79">
        <w:t xml:space="preserve"> when paging and SSB are </w:t>
      </w:r>
      <w:r w:rsidR="00965884">
        <w:t>FDM-ed</w:t>
      </w:r>
      <w:r w:rsidR="00B57E79">
        <w:t xml:space="preserve"> in FR2</w:t>
      </w:r>
      <w:r>
        <w:t xml:space="preserve">, UE will need additional wake up time to measure SSB of the serving cell before/after PO. For example, when DRX cycle = 320ms and serving cell’s SMTC periodicity = 160ms, the UE needs to </w:t>
      </w:r>
      <w:r w:rsidRPr="001D3864">
        <w:t>monitor</w:t>
      </w:r>
      <w:r>
        <w:t xml:space="preserve"> paging </w:t>
      </w:r>
      <w:r w:rsidR="00A07250">
        <w:t xml:space="preserve">at </w:t>
      </w:r>
      <w:r>
        <w:t xml:space="preserve">every DRX </w:t>
      </w:r>
      <w:r w:rsidR="00A07250">
        <w:t>On</w:t>
      </w:r>
      <w:r w:rsidR="00DE7B44">
        <w:t xml:space="preserve"> </w:t>
      </w:r>
      <w:r w:rsidR="00A07250">
        <w:t xml:space="preserve">duration </w:t>
      </w:r>
      <w:r>
        <w:t xml:space="preserve">and </w:t>
      </w:r>
      <w:r w:rsidRPr="00497694">
        <w:rPr>
          <w:rFonts w:cs="v4.2.0"/>
        </w:rPr>
        <w:t xml:space="preserve">measure the </w:t>
      </w:r>
      <w:r w:rsidR="00400AE2">
        <w:rPr>
          <w:rFonts w:cs="v4.2.0"/>
        </w:rPr>
        <w:t>serving cell</w:t>
      </w:r>
      <w:r>
        <w:rPr>
          <w:rFonts w:cs="v4.2.0"/>
        </w:rPr>
        <w:t xml:space="preserve"> also </w:t>
      </w:r>
      <w:r w:rsidR="00A07250">
        <w:rPr>
          <w:rFonts w:cs="v4.2.0"/>
        </w:rPr>
        <w:t xml:space="preserve">once in </w:t>
      </w:r>
      <w:r w:rsidRPr="00497694">
        <w:rPr>
          <w:rFonts w:cs="v4.2.0"/>
        </w:rPr>
        <w:t xml:space="preserve">every DRX </w:t>
      </w:r>
      <w:r w:rsidR="00A07250">
        <w:rPr>
          <w:rFonts w:cs="v4.2.0"/>
        </w:rPr>
        <w:t>Off</w:t>
      </w:r>
      <w:r w:rsidR="00DE7B44">
        <w:rPr>
          <w:rFonts w:cs="v4.2.0"/>
        </w:rPr>
        <w:t xml:space="preserve"> </w:t>
      </w:r>
      <w:r w:rsidR="00A07250">
        <w:rPr>
          <w:rFonts w:cs="v4.2.0"/>
        </w:rPr>
        <w:t>duration</w:t>
      </w:r>
      <w:r>
        <w:t xml:space="preserve">. In this case, once there are some inter-frequencies still need to </w:t>
      </w:r>
      <w:r w:rsidR="00A07250">
        <w:t xml:space="preserve">be </w:t>
      </w:r>
      <w:r>
        <w:t>monitor</w:t>
      </w:r>
      <w:r w:rsidR="00A07250">
        <w:t>ed</w:t>
      </w:r>
      <w:r>
        <w:t xml:space="preserve"> and their SMTCs are collision with serving cell’s SMTC, the UE can’t find the suitable </w:t>
      </w:r>
      <w:r w:rsidRPr="00251E0A">
        <w:t xml:space="preserve">SSB </w:t>
      </w:r>
      <w:r w:rsidR="005721A8" w:rsidRPr="00251E0A">
        <w:t>time location</w:t>
      </w:r>
      <w:r w:rsidR="00217B03">
        <w:t xml:space="preserve"> </w:t>
      </w:r>
      <w:r>
        <w:t>to measure inter-frequencies</w:t>
      </w:r>
      <w:r w:rsidR="00A07250">
        <w:t xml:space="preserve">, as illustrated by frequency layers 1 and 2 in </w:t>
      </w:r>
      <w:r w:rsidR="00A07250">
        <w:fldChar w:fldCharType="begin"/>
      </w:r>
      <w:r w:rsidR="00A07250">
        <w:instrText xml:space="preserve"> REF _Ref513576508 \h </w:instrText>
      </w:r>
      <w:r w:rsidR="00A07250">
        <w:fldChar w:fldCharType="separate"/>
      </w:r>
      <w:r w:rsidR="0091284F" w:rsidRPr="00B0500D">
        <w:t xml:space="preserve">Figure </w:t>
      </w:r>
      <w:r w:rsidR="0091284F">
        <w:rPr>
          <w:noProof/>
        </w:rPr>
        <w:t>2</w:t>
      </w:r>
      <w:r w:rsidR="00A07250">
        <w:fldChar w:fldCharType="end"/>
      </w:r>
      <w:r w:rsidR="00A07250">
        <w:t>.</w:t>
      </w:r>
    </w:p>
    <w:p w14:paraId="440D74A1" w14:textId="5F5FE8F0" w:rsidR="0024187E" w:rsidRDefault="0024187E" w:rsidP="00001421">
      <w:pPr>
        <w:jc w:val="center"/>
      </w:pPr>
      <w:r>
        <w:object w:dxaOrig="10816" w:dyaOrig="4050" w14:anchorId="555BC9A4">
          <v:shape id="_x0000_i1026" type="#_x0000_t75" style="width:350pt;height:131pt" o:ole="">
            <v:imagedata r:id="rId10" o:title=""/>
          </v:shape>
          <o:OLEObject Type="Embed" ProgID="Visio.Drawing.15" ShapeID="_x0000_i1026" DrawAspect="Content" ObjectID="_1587735593" r:id="rId11"/>
        </w:object>
      </w:r>
    </w:p>
    <w:p w14:paraId="17D958FC" w14:textId="72C8540F" w:rsidR="00001421" w:rsidRDefault="005F08F7" w:rsidP="001D3864">
      <w:pPr>
        <w:pStyle w:val="af1"/>
        <w:jc w:val="both"/>
      </w:pPr>
      <w:bookmarkStart w:id="3" w:name="_Ref513576508"/>
      <w:r w:rsidRPr="00B0500D">
        <w:t xml:space="preserve">Figure </w:t>
      </w:r>
      <w:r w:rsidR="005721A8" w:rsidRPr="00B0500D">
        <w:fldChar w:fldCharType="begin"/>
      </w:r>
      <w:r w:rsidR="005721A8" w:rsidRPr="00251E0A">
        <w:instrText xml:space="preserve"> SEQ Figure \* ARABIC </w:instrText>
      </w:r>
      <w:r w:rsidR="005721A8" w:rsidRPr="00B0500D">
        <w:fldChar w:fldCharType="separate"/>
      </w:r>
      <w:r w:rsidR="0091284F">
        <w:rPr>
          <w:noProof/>
        </w:rPr>
        <w:t>2</w:t>
      </w:r>
      <w:r w:rsidR="005721A8" w:rsidRPr="00B0500D">
        <w:rPr>
          <w:noProof/>
        </w:rPr>
        <w:fldChar w:fldCharType="end"/>
      </w:r>
      <w:bookmarkEnd w:id="3"/>
      <w:r w:rsidRPr="00B0500D">
        <w:rPr>
          <w:lang w:val="en-US"/>
        </w:rPr>
        <w:t xml:space="preserve">. </w:t>
      </w:r>
      <w:r w:rsidRPr="00B0500D">
        <w:t>An example of</w:t>
      </w:r>
      <w:r>
        <w:t xml:space="preserve"> serving cell SMTC collision with inter-frequencies when SSB is FDMed with paging(DRX</w:t>
      </w:r>
      <w:r w:rsidR="00B368DB">
        <w:rPr>
          <w:lang w:val="en-US"/>
        </w:rPr>
        <w:t xml:space="preserve"> cycle</w:t>
      </w:r>
      <w:r>
        <w:t xml:space="preserve"> = 320ms, SMTC </w:t>
      </w:r>
      <w:r w:rsidR="00B368DB">
        <w:rPr>
          <w:lang w:val="en-US"/>
        </w:rPr>
        <w:t>periodicity</w:t>
      </w:r>
      <w:r>
        <w:t>= 160ms)</w:t>
      </w:r>
      <w:r w:rsidR="005721A8">
        <w:rPr>
          <w:lang w:val="en-US"/>
        </w:rPr>
        <w:t xml:space="preserve">. </w:t>
      </w:r>
      <w:r w:rsidR="003A3D56">
        <w:t>Paging is monitored each DRX cycle in</w:t>
      </w:r>
      <w:r w:rsidR="003A3D56" w:rsidRPr="003A3D56">
        <w:rPr>
          <w:color w:val="C00000"/>
        </w:rPr>
        <w:t xml:space="preserve"> Red </w:t>
      </w:r>
      <w:r w:rsidR="003A3D56">
        <w:t xml:space="preserve">color; serving cell is measured each DRX cycle in </w:t>
      </w:r>
      <w:r w:rsidR="003A3D56" w:rsidRPr="003A3D56">
        <w:rPr>
          <w:color w:val="ED7D31" w:themeColor="accent2"/>
        </w:rPr>
        <w:t>Yellow</w:t>
      </w:r>
      <w:r w:rsidR="003A3D56">
        <w:t xml:space="preserve"> color.</w:t>
      </w:r>
    </w:p>
    <w:p w14:paraId="12935594" w14:textId="079FB5E7" w:rsidR="0017108B" w:rsidRPr="00337B89" w:rsidRDefault="0017108B" w:rsidP="0017108B">
      <w:pPr>
        <w:pStyle w:val="af1"/>
        <w:rPr>
          <w:i/>
          <w:lang w:val="en-US"/>
        </w:rPr>
      </w:pPr>
      <w:bookmarkStart w:id="4" w:name="_Ref513565176"/>
      <w:r w:rsidRPr="00337B89">
        <w:rPr>
          <w:i/>
        </w:rPr>
        <w:t xml:space="preserve">Observation </w:t>
      </w:r>
      <w:r w:rsidRPr="00337B89">
        <w:rPr>
          <w:i/>
        </w:rPr>
        <w:fldChar w:fldCharType="begin"/>
      </w:r>
      <w:r w:rsidRPr="00337B89">
        <w:rPr>
          <w:i/>
        </w:rPr>
        <w:instrText xml:space="preserve"> SEQ Observation \* ARABIC </w:instrText>
      </w:r>
      <w:r w:rsidRPr="00337B89">
        <w:rPr>
          <w:i/>
        </w:rPr>
        <w:fldChar w:fldCharType="separate"/>
      </w:r>
      <w:r w:rsidR="0091284F">
        <w:rPr>
          <w:i/>
          <w:noProof/>
        </w:rPr>
        <w:t>4</w:t>
      </w:r>
      <w:r w:rsidRPr="00337B89">
        <w:rPr>
          <w:i/>
        </w:rPr>
        <w:fldChar w:fldCharType="end"/>
      </w:r>
      <w:r w:rsidRPr="00337B89">
        <w:rPr>
          <w:i/>
          <w:lang w:val="en-GB"/>
        </w:rPr>
        <w:t xml:space="preserve">: When SSB is </w:t>
      </w:r>
      <w:r w:rsidRPr="00337B89">
        <w:rPr>
          <w:i/>
        </w:rPr>
        <w:t xml:space="preserve">FDMed with paging, </w:t>
      </w:r>
      <w:r w:rsidR="006965BF">
        <w:rPr>
          <w:i/>
          <w:lang w:val="en-US"/>
        </w:rPr>
        <w:t xml:space="preserve">it may reduce the opportunity for UE to </w:t>
      </w:r>
      <w:r w:rsidRPr="00337B89">
        <w:rPr>
          <w:i/>
        </w:rPr>
        <w:t>measure serving cell and inter-frequencies.</w:t>
      </w:r>
      <w:bookmarkEnd w:id="4"/>
    </w:p>
    <w:p w14:paraId="00A9F11B" w14:textId="77777777" w:rsidR="0017108B" w:rsidRDefault="0017108B" w:rsidP="00001421">
      <w:pPr>
        <w:jc w:val="both"/>
      </w:pPr>
    </w:p>
    <w:p w14:paraId="08378069" w14:textId="045DE3AB" w:rsidR="00001421" w:rsidRDefault="00001421" w:rsidP="00001421">
      <w:pPr>
        <w:jc w:val="both"/>
        <w:rPr>
          <w:b/>
        </w:rPr>
      </w:pPr>
      <w:r w:rsidRPr="00001421">
        <w:rPr>
          <w:b/>
        </w:rPr>
        <w:t xml:space="preserve">Power </w:t>
      </w:r>
      <w:r>
        <w:rPr>
          <w:b/>
        </w:rPr>
        <w:t>Consumption</w:t>
      </w:r>
    </w:p>
    <w:p w14:paraId="194D4B5B" w14:textId="0A4DC4C7" w:rsidR="00AC1320" w:rsidRDefault="00AC1320" w:rsidP="00001421">
      <w:pPr>
        <w:jc w:val="both"/>
      </w:pPr>
      <w:r>
        <w:t xml:space="preserve">In </w:t>
      </w:r>
      <w:r w:rsidR="00DE7B44">
        <w:rPr>
          <w:noProof/>
        </w:rPr>
        <w:t>IDLE</w:t>
      </w:r>
      <w:r w:rsidR="00DE7B44" w:rsidDel="00DE7B44">
        <w:t xml:space="preserve"> </w:t>
      </w:r>
      <w:r>
        <w:t xml:space="preserve">mode, power saving is </w:t>
      </w:r>
      <w:r w:rsidR="006965BF">
        <w:t>extremely important to</w:t>
      </w:r>
      <w:r>
        <w:t xml:space="preserve"> UE. Paging cycle use as DRX cycle to reduce power consumption. </w:t>
      </w:r>
    </w:p>
    <w:p w14:paraId="1CA32656" w14:textId="09146A1A" w:rsidR="00066665" w:rsidRDefault="00066665" w:rsidP="00001421">
      <w:pPr>
        <w:jc w:val="both"/>
      </w:pPr>
      <w:r>
        <w:t xml:space="preserve">In LTE </w:t>
      </w:r>
      <w:r w:rsidR="00DE7B44">
        <w:rPr>
          <w:noProof/>
        </w:rPr>
        <w:t>IDLE</w:t>
      </w:r>
      <w:r w:rsidR="00DE7B44" w:rsidDel="00DE7B44">
        <w:t xml:space="preserve"> </w:t>
      </w:r>
      <w:r>
        <w:t xml:space="preserve">mode, because CRS is always transmitted, inter-frequencies </w:t>
      </w:r>
      <w:r w:rsidR="006965BF">
        <w:t xml:space="preserve">can be measured at </w:t>
      </w:r>
      <w:r w:rsidR="0024187E">
        <w:t>any time</w:t>
      </w:r>
      <w:r>
        <w:t xml:space="preserve">. It could </w:t>
      </w:r>
      <w:r w:rsidRPr="00AC1320">
        <w:t>approximate</w:t>
      </w:r>
      <w:r>
        <w:t xml:space="preserve">ly believe that </w:t>
      </w:r>
      <w:r w:rsidR="00735A2C">
        <w:t xml:space="preserve">only one </w:t>
      </w:r>
      <w:r>
        <w:t xml:space="preserve">wake up </w:t>
      </w:r>
      <w:r w:rsidR="00735A2C">
        <w:t>is needed in one</w:t>
      </w:r>
      <w:r>
        <w:t xml:space="preserve"> DRX cycle.</w:t>
      </w:r>
    </w:p>
    <w:p w14:paraId="63B67597" w14:textId="17619252" w:rsidR="00AC1320" w:rsidRDefault="00AC1320" w:rsidP="00001421">
      <w:pPr>
        <w:jc w:val="both"/>
      </w:pPr>
      <w:r>
        <w:t xml:space="preserve">Come back to NR </w:t>
      </w:r>
      <w:r w:rsidR="00DE7B44">
        <w:rPr>
          <w:noProof/>
        </w:rPr>
        <w:t>IDLE</w:t>
      </w:r>
      <w:r w:rsidR="00DE7B44" w:rsidDel="00DE7B44">
        <w:t xml:space="preserve"> </w:t>
      </w:r>
      <w:r>
        <w:t xml:space="preserve">mode, </w:t>
      </w:r>
      <w:r w:rsidR="00F700F3">
        <w:t>w</w:t>
      </w:r>
      <w:r>
        <w:t xml:space="preserve">hen SSB </w:t>
      </w:r>
      <w:r w:rsidR="00043815">
        <w:t>and</w:t>
      </w:r>
      <w:r>
        <w:t xml:space="preserve"> paging </w:t>
      </w:r>
      <w:r w:rsidR="00043815">
        <w:t xml:space="preserve">are FDM-ed with mix-numerology in FR1 </w:t>
      </w:r>
      <w:r>
        <w:t xml:space="preserve">and UE doesn’t support </w:t>
      </w:r>
      <w:r w:rsidR="00924F2C" w:rsidRPr="00850D03">
        <w:rPr>
          <w:i/>
        </w:rPr>
        <w:t>simultaneousRxDataSSB-DiffNumerology</w:t>
      </w:r>
      <w:r w:rsidR="00043815">
        <w:t xml:space="preserve"> </w:t>
      </w:r>
      <w:r w:rsidR="004F5025">
        <w:t>or</w:t>
      </w:r>
      <w:r w:rsidR="00043815">
        <w:t xml:space="preserve"> when SSB and paging are FDM-ed in FR2</w:t>
      </w:r>
      <w:r w:rsidR="00A77E25">
        <w:t>,</w:t>
      </w:r>
      <w:r>
        <w:t xml:space="preserve"> UE need</w:t>
      </w:r>
      <w:r w:rsidR="00B368DB">
        <w:t>s</w:t>
      </w:r>
      <w:r>
        <w:t xml:space="preserve"> to wake up twice or </w:t>
      </w:r>
      <w:r w:rsidR="00066665">
        <w:t xml:space="preserve">even </w:t>
      </w:r>
      <w:r>
        <w:t xml:space="preserve">third times to monitor paging, measure serving cell and inter-frequency each DRX cycle. </w:t>
      </w:r>
      <w:r w:rsidR="00B368DB">
        <w:t xml:space="preserve">An example is given in </w:t>
      </w:r>
      <w:r w:rsidR="00B368DB">
        <w:fldChar w:fldCharType="begin"/>
      </w:r>
      <w:r w:rsidR="00B368DB">
        <w:instrText xml:space="preserve"> REF _Ref513577048 \h </w:instrText>
      </w:r>
      <w:r w:rsidR="00B368DB">
        <w:fldChar w:fldCharType="separate"/>
      </w:r>
      <w:r w:rsidR="0091284F">
        <w:t xml:space="preserve">Figure </w:t>
      </w:r>
      <w:r w:rsidR="0091284F">
        <w:rPr>
          <w:noProof/>
        </w:rPr>
        <w:t>3</w:t>
      </w:r>
      <w:r w:rsidR="00B368DB">
        <w:fldChar w:fldCharType="end"/>
      </w:r>
      <w:r w:rsidR="00B368DB">
        <w:t xml:space="preserve"> with DRX cycle 640ms and SMTC periodicity 160ms. UE has to wake up 2 or 3 times in one DRX cycle. </w:t>
      </w:r>
      <w:r w:rsidR="00C50A24">
        <w:t xml:space="preserve">The power consumption is far higher than LTE IDLE mode. </w:t>
      </w:r>
    </w:p>
    <w:p w14:paraId="00D56403" w14:textId="47A78944" w:rsidR="00AC1320" w:rsidRPr="00AC1320" w:rsidRDefault="00AC1320" w:rsidP="00001421">
      <w:pPr>
        <w:jc w:val="both"/>
        <w:rPr>
          <w:b/>
          <w:i/>
          <w:sz w:val="20"/>
          <w:szCs w:val="20"/>
          <w:lang w:val="x-none" w:eastAsia="x-none"/>
        </w:rPr>
      </w:pPr>
      <w:bookmarkStart w:id="5" w:name="_Ref513565180"/>
      <w:r w:rsidRPr="00AC1320">
        <w:rPr>
          <w:b/>
          <w:i/>
          <w:sz w:val="20"/>
          <w:szCs w:val="20"/>
          <w:lang w:val="x-none" w:eastAsia="x-none"/>
        </w:rPr>
        <w:t xml:space="preserve">Observation </w:t>
      </w:r>
      <w:r w:rsidRPr="00AC1320">
        <w:rPr>
          <w:b/>
          <w:i/>
          <w:sz w:val="20"/>
          <w:szCs w:val="20"/>
          <w:lang w:val="x-none" w:eastAsia="x-none"/>
        </w:rPr>
        <w:fldChar w:fldCharType="begin"/>
      </w:r>
      <w:r w:rsidRPr="00AC1320">
        <w:rPr>
          <w:b/>
          <w:i/>
          <w:sz w:val="20"/>
          <w:szCs w:val="20"/>
          <w:lang w:val="x-none" w:eastAsia="x-none"/>
        </w:rPr>
        <w:instrText xml:space="preserve"> SEQ Observation \* ARABIC </w:instrText>
      </w:r>
      <w:r w:rsidRPr="00AC1320">
        <w:rPr>
          <w:b/>
          <w:i/>
          <w:sz w:val="20"/>
          <w:szCs w:val="20"/>
          <w:lang w:val="x-none" w:eastAsia="x-none"/>
        </w:rPr>
        <w:fldChar w:fldCharType="separate"/>
      </w:r>
      <w:r w:rsidR="0091284F">
        <w:rPr>
          <w:b/>
          <w:i/>
          <w:noProof/>
          <w:sz w:val="20"/>
          <w:szCs w:val="20"/>
          <w:lang w:val="x-none" w:eastAsia="x-none"/>
        </w:rPr>
        <w:t>5</w:t>
      </w:r>
      <w:r w:rsidRPr="00AC1320">
        <w:rPr>
          <w:b/>
          <w:i/>
          <w:sz w:val="20"/>
          <w:szCs w:val="20"/>
          <w:lang w:val="x-none" w:eastAsia="x-none"/>
        </w:rPr>
        <w:fldChar w:fldCharType="end"/>
      </w:r>
      <w:r w:rsidRPr="00AC1320">
        <w:rPr>
          <w:b/>
          <w:i/>
          <w:sz w:val="20"/>
          <w:szCs w:val="20"/>
          <w:lang w:val="x-none" w:eastAsia="x-none"/>
        </w:rPr>
        <w:t xml:space="preserve">: When SSB is FDMed with paging, the </w:t>
      </w:r>
      <w:r w:rsidR="00DE7B44" w:rsidRPr="00251E0A">
        <w:rPr>
          <w:b/>
          <w:i/>
          <w:noProof/>
        </w:rPr>
        <w:t>IDLE</w:t>
      </w:r>
      <w:r w:rsidR="00DE7B44" w:rsidRPr="00AC1320" w:rsidDel="00DE7B44">
        <w:rPr>
          <w:b/>
          <w:i/>
          <w:sz w:val="20"/>
          <w:szCs w:val="20"/>
          <w:lang w:val="x-none" w:eastAsia="x-none"/>
        </w:rPr>
        <w:t xml:space="preserve"> </w:t>
      </w:r>
      <w:r w:rsidRPr="00AC1320">
        <w:rPr>
          <w:b/>
          <w:i/>
          <w:sz w:val="20"/>
          <w:szCs w:val="20"/>
          <w:lang w:val="x-none" w:eastAsia="x-none"/>
        </w:rPr>
        <w:t>mode power consumption is less competitive.</w:t>
      </w:r>
      <w:bookmarkEnd w:id="5"/>
      <w:r w:rsidRPr="00AC1320">
        <w:rPr>
          <w:b/>
          <w:i/>
          <w:sz w:val="20"/>
          <w:szCs w:val="20"/>
          <w:lang w:val="x-none" w:eastAsia="x-none"/>
        </w:rPr>
        <w:t xml:space="preserve"> </w:t>
      </w:r>
    </w:p>
    <w:p w14:paraId="5445ECD9" w14:textId="379E44C6" w:rsidR="00001421" w:rsidRDefault="00001421" w:rsidP="009931B3">
      <w:pPr>
        <w:jc w:val="center"/>
      </w:pPr>
    </w:p>
    <w:p w14:paraId="66CB79F6" w14:textId="5BFD0C8A" w:rsidR="005628B5" w:rsidRDefault="005628B5" w:rsidP="009931B3">
      <w:pPr>
        <w:jc w:val="center"/>
      </w:pPr>
    </w:p>
    <w:p w14:paraId="30993564" w14:textId="61091BE9" w:rsidR="00C2306B" w:rsidRDefault="00C2306B" w:rsidP="009931B3">
      <w:pPr>
        <w:jc w:val="center"/>
      </w:pPr>
      <w:r>
        <w:object w:dxaOrig="12555" w:dyaOrig="4050" w14:anchorId="383C92DA">
          <v:shape id="_x0000_i1027" type="#_x0000_t75" style="width:390pt;height:125.5pt" o:ole="">
            <v:imagedata r:id="rId12" o:title=""/>
          </v:shape>
          <o:OLEObject Type="Embed" ProgID="Visio.Drawing.15" ShapeID="_x0000_i1027" DrawAspect="Content" ObjectID="_1587735594" r:id="rId13"/>
        </w:object>
      </w:r>
    </w:p>
    <w:p w14:paraId="4EDCCD0D" w14:textId="0721DF61" w:rsidR="005F08F7" w:rsidRDefault="005F08F7" w:rsidP="005F08F7">
      <w:pPr>
        <w:pStyle w:val="af1"/>
        <w:jc w:val="center"/>
      </w:pPr>
      <w:bookmarkStart w:id="6" w:name="_Ref513577048"/>
      <w:r>
        <w:t xml:space="preserve">Figure </w:t>
      </w:r>
      <w:r w:rsidR="004D6286">
        <w:fldChar w:fldCharType="begin"/>
      </w:r>
      <w:r w:rsidR="004D6286">
        <w:instrText xml:space="preserve"> SEQ Figure \* ARABIC </w:instrText>
      </w:r>
      <w:r w:rsidR="004D6286">
        <w:fldChar w:fldCharType="separate"/>
      </w:r>
      <w:r w:rsidR="0091284F">
        <w:rPr>
          <w:noProof/>
        </w:rPr>
        <w:t>3</w:t>
      </w:r>
      <w:r w:rsidR="004D6286">
        <w:rPr>
          <w:noProof/>
        </w:rPr>
        <w:fldChar w:fldCharType="end"/>
      </w:r>
      <w:bookmarkEnd w:id="6"/>
      <w:r w:rsidRPr="00F700F3">
        <w:t xml:space="preserve">. </w:t>
      </w:r>
      <w:r>
        <w:t>An example of serving cell SMTC collision with inter-frequencies when SSB is FDMed with paging</w:t>
      </w:r>
    </w:p>
    <w:p w14:paraId="265A79E3" w14:textId="6AF0A2F0" w:rsidR="009931B3" w:rsidRPr="00F700F3" w:rsidRDefault="005F08F7" w:rsidP="00F700F3">
      <w:pPr>
        <w:jc w:val="both"/>
        <w:rPr>
          <w:b/>
          <w:sz w:val="20"/>
          <w:szCs w:val="20"/>
          <w:lang w:val="x-none" w:eastAsia="x-none"/>
        </w:rPr>
      </w:pPr>
      <w:r w:rsidRPr="00F700F3">
        <w:rPr>
          <w:b/>
          <w:sz w:val="20"/>
          <w:szCs w:val="20"/>
          <w:lang w:val="x-none" w:eastAsia="x-none"/>
        </w:rPr>
        <w:t xml:space="preserve">(DRX </w:t>
      </w:r>
      <w:r w:rsidR="00B368DB">
        <w:rPr>
          <w:b/>
          <w:sz w:val="20"/>
          <w:szCs w:val="20"/>
          <w:lang w:eastAsia="x-none"/>
        </w:rPr>
        <w:t xml:space="preserve">cycle </w:t>
      </w:r>
      <w:r w:rsidRPr="00F700F3">
        <w:rPr>
          <w:b/>
          <w:sz w:val="20"/>
          <w:szCs w:val="20"/>
          <w:lang w:val="x-none" w:eastAsia="x-none"/>
        </w:rPr>
        <w:t xml:space="preserve">= 640ms, SMTC </w:t>
      </w:r>
      <w:r w:rsidR="00B368DB">
        <w:rPr>
          <w:b/>
          <w:sz w:val="20"/>
          <w:szCs w:val="20"/>
          <w:lang w:eastAsia="x-none"/>
        </w:rPr>
        <w:t>periodicity</w:t>
      </w:r>
      <w:r w:rsidRPr="00F700F3">
        <w:rPr>
          <w:b/>
          <w:sz w:val="20"/>
          <w:szCs w:val="20"/>
          <w:lang w:val="x-none" w:eastAsia="x-none"/>
        </w:rPr>
        <w:t>= 160ms)</w:t>
      </w:r>
      <w:r w:rsidR="00B368DB">
        <w:rPr>
          <w:b/>
          <w:sz w:val="20"/>
          <w:szCs w:val="20"/>
          <w:lang w:eastAsia="x-none"/>
        </w:rPr>
        <w:t>.</w:t>
      </w:r>
      <w:r w:rsidR="009931B3" w:rsidRPr="00F700F3">
        <w:rPr>
          <w:b/>
          <w:sz w:val="20"/>
          <w:szCs w:val="20"/>
          <w:lang w:val="x-none" w:eastAsia="x-none"/>
        </w:rPr>
        <w:t xml:space="preserve"> Paging is monitored each DRX cycle in </w:t>
      </w:r>
      <w:r w:rsidR="009931B3" w:rsidRPr="00F700F3">
        <w:rPr>
          <w:b/>
          <w:color w:val="C00000"/>
          <w:sz w:val="20"/>
          <w:szCs w:val="20"/>
          <w:lang w:val="x-none" w:eastAsia="x-none"/>
        </w:rPr>
        <w:t xml:space="preserve">Red </w:t>
      </w:r>
      <w:r w:rsidR="009931B3" w:rsidRPr="00F700F3">
        <w:rPr>
          <w:b/>
          <w:sz w:val="20"/>
          <w:szCs w:val="20"/>
          <w:lang w:val="x-none" w:eastAsia="x-none"/>
        </w:rPr>
        <w:t xml:space="preserve">color; serving cell is measured each DRX cycle in </w:t>
      </w:r>
      <w:r w:rsidR="009931B3" w:rsidRPr="00F700F3">
        <w:rPr>
          <w:b/>
          <w:color w:val="ED7D31" w:themeColor="accent2"/>
          <w:sz w:val="20"/>
          <w:szCs w:val="20"/>
          <w:lang w:val="x-none" w:eastAsia="x-none"/>
        </w:rPr>
        <w:t>Yellow</w:t>
      </w:r>
      <w:r w:rsidR="009931B3" w:rsidRPr="00F700F3">
        <w:rPr>
          <w:b/>
          <w:sz w:val="20"/>
          <w:szCs w:val="20"/>
          <w:lang w:val="x-none" w:eastAsia="x-none"/>
        </w:rPr>
        <w:t xml:space="preserve"> color; higher priority frequency layer 1 is monitored each 2 DRX cycle in </w:t>
      </w:r>
      <w:r w:rsidR="009931B3" w:rsidRPr="00F700F3">
        <w:rPr>
          <w:b/>
          <w:color w:val="00B050"/>
          <w:sz w:val="20"/>
          <w:szCs w:val="20"/>
          <w:lang w:val="x-none" w:eastAsia="x-none"/>
        </w:rPr>
        <w:t xml:space="preserve">Green </w:t>
      </w:r>
      <w:r w:rsidR="009931B3" w:rsidRPr="00F700F3">
        <w:rPr>
          <w:b/>
          <w:sz w:val="20"/>
          <w:szCs w:val="20"/>
          <w:lang w:val="x-none" w:eastAsia="x-none"/>
        </w:rPr>
        <w:t>color.</w:t>
      </w:r>
    </w:p>
    <w:p w14:paraId="15ECA21D" w14:textId="1A8D7088" w:rsidR="00001421" w:rsidRDefault="00001421" w:rsidP="00001421">
      <w:pPr>
        <w:jc w:val="both"/>
      </w:pPr>
      <w:r>
        <w:t>There are some possible way that can resolve this difficulty of these inter-frequencies</w:t>
      </w:r>
      <w:r w:rsidR="00066665">
        <w:t>’ SMTCs</w:t>
      </w:r>
      <w:r>
        <w:t xml:space="preserve"> and intra-frequency </w:t>
      </w:r>
      <w:r w:rsidR="00066665">
        <w:t xml:space="preserve">SMTC </w:t>
      </w:r>
      <w:r>
        <w:t xml:space="preserve">collision when SSB is FDMed with Paging and UE doesn’t support </w:t>
      </w:r>
      <w:r w:rsidR="00924F2C" w:rsidRPr="00850D03">
        <w:rPr>
          <w:i/>
        </w:rPr>
        <w:t>simultaneousRxDataSSB-DiffNumerology</w:t>
      </w:r>
      <w:r w:rsidR="00B57E79">
        <w:t xml:space="preserve"> in FR1</w:t>
      </w:r>
      <w:r w:rsidR="00043815">
        <w:t xml:space="preserve"> </w:t>
      </w:r>
      <w:r w:rsidR="00C23E31">
        <w:t>or</w:t>
      </w:r>
      <w:r w:rsidR="00043815">
        <w:t xml:space="preserve"> when SSB and pagin</w:t>
      </w:r>
      <w:r w:rsidR="002202FA">
        <w:t>g</w:t>
      </w:r>
      <w:r w:rsidR="00043815">
        <w:t xml:space="preserve"> are FDM-ed in FR2.</w:t>
      </w:r>
      <w:r>
        <w:t xml:space="preserve"> </w:t>
      </w:r>
    </w:p>
    <w:p w14:paraId="35AF74F3" w14:textId="5A1075B7" w:rsidR="00001421" w:rsidRPr="00001421" w:rsidRDefault="00001421" w:rsidP="00001421">
      <w:pPr>
        <w:pStyle w:val="af5"/>
        <w:numPr>
          <w:ilvl w:val="0"/>
          <w:numId w:val="47"/>
        </w:numPr>
        <w:jc w:val="both"/>
        <w:rPr>
          <w:lang w:eastAsia="zh-TW"/>
        </w:rPr>
      </w:pPr>
      <w:r>
        <w:rPr>
          <w:u w:val="single"/>
          <w:lang w:eastAsia="zh-TW"/>
        </w:rPr>
        <w:t>Specification</w:t>
      </w:r>
      <w:r w:rsidRPr="00E91201">
        <w:rPr>
          <w:u w:val="single"/>
          <w:lang w:eastAsia="zh-TW"/>
        </w:rPr>
        <w:t>-based solution:</w:t>
      </w:r>
      <w:r>
        <w:rPr>
          <w:u w:val="single"/>
          <w:lang w:eastAsia="zh-TW"/>
        </w:rPr>
        <w:t xml:space="preserve"> preclude the scenario about SSB is FDMed with paging</w:t>
      </w:r>
    </w:p>
    <w:p w14:paraId="50F7F0F0" w14:textId="497E28F1" w:rsidR="00001421" w:rsidRPr="005F08F7" w:rsidRDefault="00001421" w:rsidP="00001421">
      <w:pPr>
        <w:jc w:val="both"/>
      </w:pPr>
      <w:r w:rsidRPr="005F08F7">
        <w:t>It is an optional solution</w:t>
      </w:r>
      <w:r w:rsidR="005F08F7">
        <w:t xml:space="preserve"> to abandon FDMed configuration. E</w:t>
      </w:r>
      <w:r w:rsidRPr="005F08F7">
        <w:t xml:space="preserve">xcept </w:t>
      </w:r>
      <w:r w:rsidR="005F08F7">
        <w:t xml:space="preserve">for </w:t>
      </w:r>
      <w:r w:rsidRPr="005F08F7">
        <w:t>th</w:t>
      </w:r>
      <w:r w:rsidR="005F08F7">
        <w:t>ese</w:t>
      </w:r>
      <w:r w:rsidRPr="005F08F7">
        <w:t xml:space="preserve"> problem</w:t>
      </w:r>
      <w:r w:rsidR="005F08F7">
        <w:t>s mentioned above,</w:t>
      </w:r>
      <w:r w:rsidRPr="005F08F7">
        <w:t xml:space="preserve"> </w:t>
      </w:r>
      <w:r w:rsidR="00537407">
        <w:t>one</w:t>
      </w:r>
      <w:r w:rsidR="00537407" w:rsidRPr="005F08F7">
        <w:t xml:space="preserve"> </w:t>
      </w:r>
      <w:r w:rsidR="005F08F7">
        <w:t xml:space="preserve">could </w:t>
      </w:r>
      <w:r w:rsidR="00537407">
        <w:t xml:space="preserve">further </w:t>
      </w:r>
      <w:r w:rsidR="005F08F7">
        <w:t>refer</w:t>
      </w:r>
      <w:r w:rsidRPr="005F08F7">
        <w:t xml:space="preserve"> </w:t>
      </w:r>
      <w:r w:rsidR="00537407">
        <w:t>to</w:t>
      </w:r>
      <w:r w:rsidR="00537407" w:rsidRPr="005F08F7">
        <w:t xml:space="preserve"> </w:t>
      </w:r>
      <w:r w:rsidRPr="005F08F7">
        <w:t xml:space="preserve">our </w:t>
      </w:r>
      <w:r w:rsidR="00C3547B">
        <w:t>previous</w:t>
      </w:r>
      <w:r w:rsidR="00C3547B" w:rsidRPr="005F08F7">
        <w:t xml:space="preserve"> </w:t>
      </w:r>
      <w:r w:rsidRPr="005F08F7">
        <w:t>Tdoc</w:t>
      </w:r>
      <w:r w:rsidR="003506D9">
        <w:fldChar w:fldCharType="begin"/>
      </w:r>
      <w:r w:rsidR="003506D9">
        <w:instrText xml:space="preserve"> REF _Ref513558431 \n \h </w:instrText>
      </w:r>
      <w:r w:rsidR="003506D9">
        <w:fldChar w:fldCharType="separate"/>
      </w:r>
      <w:r w:rsidR="0091284F">
        <w:t>[4]</w:t>
      </w:r>
      <w:r w:rsidR="003506D9">
        <w:fldChar w:fldCharType="end"/>
      </w:r>
      <w:r w:rsidR="005F08F7">
        <w:t xml:space="preserve"> that</w:t>
      </w:r>
      <w:r w:rsidRPr="005F08F7">
        <w:t xml:space="preserve"> FDM is </w:t>
      </w:r>
      <w:r w:rsidR="005F08F7" w:rsidRPr="005F08F7">
        <w:t xml:space="preserve">also </w:t>
      </w:r>
      <w:r w:rsidRPr="005F08F7">
        <w:t>not preferred because of</w:t>
      </w:r>
    </w:p>
    <w:p w14:paraId="52E30C6A" w14:textId="77777777" w:rsidR="00001421" w:rsidRPr="005F08F7" w:rsidRDefault="00001421" w:rsidP="00001421">
      <w:pPr>
        <w:pStyle w:val="af5"/>
        <w:numPr>
          <w:ilvl w:val="0"/>
          <w:numId w:val="43"/>
        </w:numPr>
        <w:jc w:val="both"/>
      </w:pPr>
      <w:r w:rsidRPr="005F08F7">
        <w:t>Degradation on pre-synchronization performance for PO decoding.</w:t>
      </w:r>
    </w:p>
    <w:p w14:paraId="6B60278E" w14:textId="77777777" w:rsidR="00001421" w:rsidRPr="005F08F7" w:rsidRDefault="00001421" w:rsidP="00001421">
      <w:pPr>
        <w:pStyle w:val="af5"/>
        <w:numPr>
          <w:ilvl w:val="0"/>
          <w:numId w:val="42"/>
        </w:numPr>
        <w:jc w:val="both"/>
      </w:pPr>
      <w:r w:rsidRPr="005F08F7">
        <w:t xml:space="preserve">Degraded mobility performance for the baseline UE that does not support mix-numerology between data and sync. </w:t>
      </w:r>
    </w:p>
    <w:p w14:paraId="0D9CDEC1" w14:textId="6F7E57A1" w:rsidR="00001421" w:rsidRDefault="00001421" w:rsidP="005F08F7">
      <w:pPr>
        <w:pStyle w:val="af5"/>
        <w:numPr>
          <w:ilvl w:val="0"/>
          <w:numId w:val="43"/>
        </w:numPr>
        <w:jc w:val="both"/>
      </w:pPr>
      <w:r w:rsidRPr="005F08F7">
        <w:t>Degraded mobility performance in FR2 when UE is not required to decode data during SMTC occasions.</w:t>
      </w:r>
    </w:p>
    <w:p w14:paraId="7E1A685A" w14:textId="0695C910" w:rsidR="005F08F7" w:rsidRPr="005F08F7" w:rsidRDefault="005F08F7" w:rsidP="005F08F7">
      <w:pPr>
        <w:jc w:val="both"/>
        <w:rPr>
          <w:b/>
          <w:i/>
          <w:sz w:val="20"/>
          <w:szCs w:val="20"/>
          <w:lang w:eastAsia="x-none"/>
        </w:rPr>
      </w:pPr>
      <w:bookmarkStart w:id="7" w:name="_Ref513565188"/>
      <w:r w:rsidRPr="005F08F7">
        <w:rPr>
          <w:b/>
          <w:i/>
          <w:sz w:val="20"/>
          <w:szCs w:val="20"/>
          <w:lang w:val="x-none" w:eastAsia="x-none"/>
        </w:rPr>
        <w:t xml:space="preserve">Proposal </w:t>
      </w:r>
      <w:r w:rsidRPr="005F08F7">
        <w:rPr>
          <w:b/>
          <w:i/>
          <w:sz w:val="20"/>
          <w:szCs w:val="20"/>
          <w:lang w:val="x-none" w:eastAsia="x-none"/>
        </w:rPr>
        <w:fldChar w:fldCharType="begin"/>
      </w:r>
      <w:r w:rsidRPr="005F08F7">
        <w:rPr>
          <w:b/>
          <w:i/>
          <w:sz w:val="20"/>
          <w:szCs w:val="20"/>
          <w:lang w:val="x-none" w:eastAsia="x-none"/>
        </w:rPr>
        <w:instrText xml:space="preserve"> SEQ Proposal \* ARABIC </w:instrText>
      </w:r>
      <w:r w:rsidRPr="005F08F7">
        <w:rPr>
          <w:b/>
          <w:i/>
          <w:sz w:val="20"/>
          <w:szCs w:val="20"/>
          <w:lang w:val="x-none" w:eastAsia="x-none"/>
        </w:rPr>
        <w:fldChar w:fldCharType="separate"/>
      </w:r>
      <w:r w:rsidR="0091284F">
        <w:rPr>
          <w:b/>
          <w:i/>
          <w:noProof/>
          <w:sz w:val="20"/>
          <w:szCs w:val="20"/>
          <w:lang w:val="x-none" w:eastAsia="x-none"/>
        </w:rPr>
        <w:t>1</w:t>
      </w:r>
      <w:r w:rsidRPr="005F08F7">
        <w:rPr>
          <w:b/>
          <w:i/>
          <w:sz w:val="20"/>
          <w:szCs w:val="20"/>
          <w:lang w:val="x-none" w:eastAsia="x-none"/>
        </w:rPr>
        <w:fldChar w:fldCharType="end"/>
      </w:r>
      <w:r w:rsidRPr="005F08F7">
        <w:rPr>
          <w:b/>
          <w:i/>
          <w:sz w:val="20"/>
          <w:szCs w:val="20"/>
          <w:lang w:val="x-none" w:eastAsia="x-none"/>
        </w:rPr>
        <w:t xml:space="preserve">a: It is precluded that the </w:t>
      </w:r>
      <w:r>
        <w:rPr>
          <w:b/>
          <w:i/>
          <w:sz w:val="20"/>
          <w:szCs w:val="20"/>
          <w:lang w:eastAsia="x-none"/>
        </w:rPr>
        <w:t>SSB is FDMed with paging.</w:t>
      </w:r>
      <w:bookmarkEnd w:id="7"/>
    </w:p>
    <w:p w14:paraId="0053AC0F" w14:textId="373FBAA7" w:rsidR="00001421" w:rsidRPr="00F76E07" w:rsidRDefault="00001421" w:rsidP="00001421">
      <w:pPr>
        <w:pStyle w:val="af5"/>
        <w:numPr>
          <w:ilvl w:val="0"/>
          <w:numId w:val="47"/>
        </w:numPr>
        <w:jc w:val="both"/>
        <w:rPr>
          <w:lang w:eastAsia="zh-TW"/>
        </w:rPr>
      </w:pPr>
      <w:r w:rsidRPr="00E91201">
        <w:rPr>
          <w:u w:val="single"/>
          <w:lang w:eastAsia="zh-TW"/>
        </w:rPr>
        <w:t>Requirement-based solution:</w:t>
      </w:r>
      <w:r>
        <w:rPr>
          <w:u w:val="single"/>
          <w:lang w:eastAsia="zh-TW"/>
        </w:rPr>
        <w:t xml:space="preserve"> reduce the serving cell measurement frequency</w:t>
      </w:r>
    </w:p>
    <w:p w14:paraId="67906BA6" w14:textId="05DB4FCE" w:rsidR="00001421" w:rsidRDefault="00001421" w:rsidP="00001421">
      <w:pPr>
        <w:jc w:val="both"/>
      </w:pPr>
      <w:r>
        <w:t>There is another way to resolve this problem</w:t>
      </w:r>
      <w:r w:rsidR="00066665">
        <w:t>. That</w:t>
      </w:r>
      <w:r>
        <w:t xml:space="preserve"> </w:t>
      </w:r>
      <w:r w:rsidR="00CA6E23">
        <w:t xml:space="preserve">is to reduce the frequency of serving cell measurement from </w:t>
      </w:r>
      <w:r w:rsidR="009C3BD9">
        <w:t xml:space="preserve">at least every </w:t>
      </w:r>
      <w:r w:rsidR="00CA6E23">
        <w:t xml:space="preserve">DRX cycle to </w:t>
      </w:r>
      <w:r w:rsidR="009C3BD9">
        <w:t xml:space="preserve">at least </w:t>
      </w:r>
      <w:r w:rsidR="00CA6E23">
        <w:t xml:space="preserve">every </w:t>
      </w:r>
      <w:r w:rsidR="009C3BD9" w:rsidRPr="00277641">
        <w:rPr>
          <w:sz w:val="20"/>
          <w:szCs w:val="20"/>
        </w:rPr>
        <w:t>T</w:t>
      </w:r>
      <w:r w:rsidR="009C3BD9" w:rsidRPr="00277641">
        <w:rPr>
          <w:sz w:val="20"/>
          <w:szCs w:val="20"/>
          <w:vertAlign w:val="subscript"/>
        </w:rPr>
        <w:t>measure,NR_Serving</w:t>
      </w:r>
      <w:r w:rsidR="009C3BD9" w:rsidRPr="00277641">
        <w:rPr>
          <w:sz w:val="20"/>
          <w:szCs w:val="20"/>
        </w:rPr>
        <w:t xml:space="preserve"> </w:t>
      </w:r>
      <w:r w:rsidR="009C3BD9">
        <w:rPr>
          <w:sz w:val="20"/>
          <w:szCs w:val="20"/>
        </w:rPr>
        <w:t xml:space="preserve">(equals </w:t>
      </w:r>
      <w:r w:rsidR="00CA6E23">
        <w:t>2 DRX cycle</w:t>
      </w:r>
      <w:r w:rsidR="00066665">
        <w:t>s</w:t>
      </w:r>
      <w:r w:rsidR="009C3BD9">
        <w:t>)</w:t>
      </w:r>
      <w:r w:rsidR="00CA6E23">
        <w:t>. After that, the UE can utilize another SSB occasion to measure inter-frequency</w:t>
      </w:r>
      <w:r w:rsidR="00066665">
        <w:t xml:space="preserve"> shown in the figure below</w:t>
      </w:r>
      <w:r w:rsidR="00CA6E23">
        <w:t>.</w:t>
      </w:r>
    </w:p>
    <w:p w14:paraId="718B8E47" w14:textId="1AC8D83B" w:rsidR="003A56F6" w:rsidRDefault="003A56F6" w:rsidP="00CA6E23">
      <w:pPr>
        <w:jc w:val="center"/>
      </w:pPr>
      <w:r>
        <w:object w:dxaOrig="12526" w:dyaOrig="4050" w14:anchorId="0C751C76">
          <v:shape id="_x0000_i1028" type="#_x0000_t75" style="width:414.5pt;height:134.5pt" o:ole="">
            <v:imagedata r:id="rId14" o:title=""/>
          </v:shape>
          <o:OLEObject Type="Embed" ProgID="Visio.Drawing.15" ShapeID="_x0000_i1028" DrawAspect="Content" ObjectID="_1587735595" r:id="rId15"/>
        </w:object>
      </w:r>
    </w:p>
    <w:p w14:paraId="0A4A7A76" w14:textId="7C04E315" w:rsidR="005F08F7" w:rsidRDefault="005F08F7" w:rsidP="00B443A3">
      <w:pPr>
        <w:pStyle w:val="af1"/>
        <w:jc w:val="both"/>
      </w:pPr>
      <w:r>
        <w:t xml:space="preserve">Figure </w:t>
      </w:r>
      <w:r w:rsidR="00A630C9">
        <w:fldChar w:fldCharType="begin"/>
      </w:r>
      <w:r w:rsidR="00A630C9">
        <w:instrText xml:space="preserve"> SEQ Figure \* ARABIC </w:instrText>
      </w:r>
      <w:r w:rsidR="00A630C9">
        <w:fldChar w:fldCharType="separate"/>
      </w:r>
      <w:r w:rsidR="0091284F">
        <w:rPr>
          <w:noProof/>
        </w:rPr>
        <w:t>4</w:t>
      </w:r>
      <w:r w:rsidR="00A630C9">
        <w:rPr>
          <w:noProof/>
        </w:rPr>
        <w:fldChar w:fldCharType="end"/>
      </w:r>
      <w:r>
        <w:rPr>
          <w:lang w:val="en-US"/>
        </w:rPr>
        <w:t xml:space="preserve">. </w:t>
      </w:r>
      <w:r>
        <w:t xml:space="preserve">An example of </w:t>
      </w:r>
      <w:r>
        <w:rPr>
          <w:lang w:val="en-US"/>
        </w:rPr>
        <w:t xml:space="preserve">relaxing serving cell measurement periodicity when </w:t>
      </w:r>
      <w:r>
        <w:t xml:space="preserve">serving cell SMTC </w:t>
      </w:r>
      <w:r>
        <w:rPr>
          <w:lang w:val="en-US"/>
        </w:rPr>
        <w:t xml:space="preserve">is </w:t>
      </w:r>
      <w:r>
        <w:t>colli</w:t>
      </w:r>
      <w:r>
        <w:rPr>
          <w:lang w:val="en-US"/>
        </w:rPr>
        <w:t>ding</w:t>
      </w:r>
      <w:r>
        <w:t xml:space="preserve"> with inter-frequencies </w:t>
      </w:r>
      <w:r>
        <w:rPr>
          <w:lang w:val="en-US"/>
        </w:rPr>
        <w:t>and</w:t>
      </w:r>
      <w:r>
        <w:t xml:space="preserve"> SSB is FDMed with paging</w:t>
      </w:r>
      <w:r>
        <w:rPr>
          <w:lang w:val="en-US"/>
        </w:rPr>
        <w:t xml:space="preserve"> </w:t>
      </w:r>
      <w:r w:rsidRPr="005F08F7">
        <w:t>(DRX = 320ms, SMTC = 160ms)</w:t>
      </w:r>
      <w:r w:rsidR="00B97BCF">
        <w:rPr>
          <w:lang w:val="en-US"/>
        </w:rPr>
        <w:t xml:space="preserve">. </w:t>
      </w:r>
      <w:r>
        <w:t>Paging is monitored each DRX cycle in</w:t>
      </w:r>
      <w:r w:rsidRPr="003A3D56">
        <w:rPr>
          <w:color w:val="C00000"/>
        </w:rPr>
        <w:t xml:space="preserve"> Red </w:t>
      </w:r>
      <w:r>
        <w:t xml:space="preserve">color; serving cell is measured each DRX cycle in </w:t>
      </w:r>
      <w:r w:rsidRPr="003A3D56">
        <w:rPr>
          <w:color w:val="ED7D31" w:themeColor="accent2"/>
        </w:rPr>
        <w:t>Yellow</w:t>
      </w:r>
      <w:r>
        <w:t xml:space="preserve"> color; higher priority frequency layer 1 is monitored each 2 DRX cycle in</w:t>
      </w:r>
      <w:r w:rsidRPr="003A3D56">
        <w:rPr>
          <w:color w:val="C00000"/>
        </w:rPr>
        <w:t xml:space="preserve"> </w:t>
      </w:r>
      <w:r w:rsidRPr="009931B3">
        <w:rPr>
          <w:color w:val="00B050"/>
        </w:rPr>
        <w:t>Green</w:t>
      </w:r>
      <w:r w:rsidRPr="003A3D56">
        <w:rPr>
          <w:color w:val="C00000"/>
        </w:rPr>
        <w:t xml:space="preserve"> </w:t>
      </w:r>
      <w:r>
        <w:t>color.</w:t>
      </w:r>
    </w:p>
    <w:p w14:paraId="5031F614" w14:textId="62DB2BA3" w:rsidR="00001421" w:rsidRDefault="00001421" w:rsidP="00001421">
      <w:pPr>
        <w:pStyle w:val="af1"/>
        <w:rPr>
          <w:i/>
          <w:lang w:val="en-US"/>
        </w:rPr>
      </w:pPr>
      <w:r w:rsidRPr="005F08F7">
        <w:rPr>
          <w:i/>
        </w:rPr>
        <w:t xml:space="preserve">Proposal </w:t>
      </w:r>
      <w:r w:rsidR="005F08F7" w:rsidRPr="005F08F7">
        <w:rPr>
          <w:i/>
          <w:lang w:val="en-US"/>
        </w:rPr>
        <w:t>1b</w:t>
      </w:r>
      <w:r w:rsidRPr="005F08F7">
        <w:rPr>
          <w:i/>
          <w:lang w:val="en-US"/>
        </w:rPr>
        <w:t xml:space="preserve">: </w:t>
      </w:r>
      <w:r w:rsidR="008A308E">
        <w:rPr>
          <w:i/>
          <w:lang w:val="en-US"/>
        </w:rPr>
        <w:t>R</w:t>
      </w:r>
      <w:r w:rsidR="005F08F7" w:rsidRPr="005F08F7">
        <w:rPr>
          <w:i/>
          <w:lang w:val="en-US"/>
        </w:rPr>
        <w:t xml:space="preserve">elax the serving cell measurement periodicity in the requirement when </w:t>
      </w:r>
      <w:r w:rsidR="008A308E" w:rsidRPr="008A308E">
        <w:rPr>
          <w:i/>
          <w:lang w:val="en-US"/>
        </w:rPr>
        <w:t>SSB is FDMed with Paging</w:t>
      </w:r>
      <w:r w:rsidR="005F08F7" w:rsidRPr="005F08F7">
        <w:rPr>
          <w:i/>
          <w:lang w:val="en-US"/>
        </w:rPr>
        <w:t>.</w:t>
      </w:r>
    </w:p>
    <w:p w14:paraId="58A1D4E5" w14:textId="77777777" w:rsidR="00351267" w:rsidRDefault="00351267" w:rsidP="00351267">
      <w:pPr>
        <w:rPr>
          <w:lang w:eastAsia="x-none"/>
        </w:rPr>
      </w:pPr>
    </w:p>
    <w:p w14:paraId="5371376C" w14:textId="791C7D77" w:rsidR="00351267" w:rsidRPr="00351267" w:rsidRDefault="00351267" w:rsidP="00351267">
      <w:pPr>
        <w:jc w:val="both"/>
        <w:rPr>
          <w:b/>
        </w:rPr>
      </w:pPr>
      <w:r w:rsidRPr="00351267">
        <w:rPr>
          <w:b/>
        </w:rPr>
        <w:t>FR2</w:t>
      </w:r>
    </w:p>
    <w:p w14:paraId="5506258E" w14:textId="2B487E2E" w:rsidR="00351267" w:rsidRDefault="00351267" w:rsidP="00351267">
      <w:pPr>
        <w:jc w:val="both"/>
        <w:rPr>
          <w:rFonts w:cs="v4.2.0"/>
        </w:rPr>
      </w:pPr>
      <w:r w:rsidRPr="00001421">
        <w:rPr>
          <w:rFonts w:cs="v4.2.0"/>
        </w:rPr>
        <w:t xml:space="preserve">For </w:t>
      </w:r>
      <w:r w:rsidR="00DE7B44">
        <w:rPr>
          <w:noProof/>
        </w:rPr>
        <w:t>IDLE</w:t>
      </w:r>
      <w:r w:rsidR="00DE7B44" w:rsidRPr="00001421" w:rsidDel="00DE7B44">
        <w:rPr>
          <w:rFonts w:cs="v4.2.0"/>
        </w:rPr>
        <w:t xml:space="preserve"> </w:t>
      </w:r>
      <w:r w:rsidRPr="00001421">
        <w:rPr>
          <w:rFonts w:cs="v4.2.0"/>
        </w:rPr>
        <w:t>mode requirements, it is desired to have long delay requirements to accommodate UE’s power consumption</w:t>
      </w:r>
      <w:r w:rsidR="00C53097">
        <w:rPr>
          <w:rFonts w:cs="v4.2.0"/>
        </w:rPr>
        <w:t xml:space="preserve"> and also to provide UE the chance to select the best </w:t>
      </w:r>
      <w:r w:rsidR="009C3BD9">
        <w:rPr>
          <w:rFonts w:cs="v4.2.0"/>
        </w:rPr>
        <w:t>Tx</w:t>
      </w:r>
      <w:r w:rsidR="009C14AC" w:rsidRPr="009C3BD9">
        <w:rPr>
          <w:rFonts w:cs="v4.2.0"/>
        </w:rPr>
        <w:t>/</w:t>
      </w:r>
      <w:r w:rsidR="009C3BD9">
        <w:rPr>
          <w:rFonts w:cs="v4.2.0"/>
        </w:rPr>
        <w:t>R</w:t>
      </w:r>
      <w:r w:rsidR="009C3BD9" w:rsidRPr="009C3BD9">
        <w:rPr>
          <w:rFonts w:cs="v4.2.0"/>
        </w:rPr>
        <w:t>x</w:t>
      </w:r>
      <w:r w:rsidR="009C3BD9">
        <w:rPr>
          <w:rFonts w:cs="v4.2.0"/>
        </w:rPr>
        <w:t xml:space="preserve"> </w:t>
      </w:r>
      <w:r w:rsidR="00C53097">
        <w:rPr>
          <w:rFonts w:cs="v4.2.0"/>
        </w:rPr>
        <w:t>beam direction for monitoring paging</w:t>
      </w:r>
      <w:r w:rsidRPr="00001421">
        <w:rPr>
          <w:rFonts w:cs="v4.2.0"/>
        </w:rPr>
        <w:t xml:space="preserve">. However, a FR2 cell radius will be relatively smaller than those in FR1, so UE may have already leaved the serving cell in </w:t>
      </w:r>
      <w:r w:rsidR="00DE7B44">
        <w:rPr>
          <w:noProof/>
        </w:rPr>
        <w:t>IDLE</w:t>
      </w:r>
      <w:r w:rsidR="00DE7B44" w:rsidRPr="00001421" w:rsidDel="00DE7B44">
        <w:rPr>
          <w:rFonts w:cs="v4.2.0"/>
        </w:rPr>
        <w:t xml:space="preserve"> </w:t>
      </w:r>
      <w:r w:rsidRPr="00001421">
        <w:rPr>
          <w:rFonts w:cs="v4.2.0"/>
        </w:rPr>
        <w:t xml:space="preserve">mode but not finished the measurement evaluation. In this case, short delay requirements seems favorable. It’s a dilemma for UE power saving in </w:t>
      </w:r>
      <w:r w:rsidR="00DE7B44">
        <w:rPr>
          <w:noProof/>
        </w:rPr>
        <w:t>IDLE</w:t>
      </w:r>
      <w:r w:rsidR="00DE7B44" w:rsidRPr="00001421" w:rsidDel="00DE7B44">
        <w:rPr>
          <w:rFonts w:cs="v4.2.0"/>
        </w:rPr>
        <w:t xml:space="preserve"> </w:t>
      </w:r>
      <w:r w:rsidRPr="00001421">
        <w:rPr>
          <w:rFonts w:cs="v4.2.0"/>
        </w:rPr>
        <w:t xml:space="preserve">mode and FR2 cell’s coverage. From this reason, it’s better to split the FR1 and FR2’s requirement in </w:t>
      </w:r>
      <w:r w:rsidR="00DE7B44">
        <w:rPr>
          <w:noProof/>
        </w:rPr>
        <w:t>IDLE</w:t>
      </w:r>
      <w:r w:rsidR="00DE7B44" w:rsidRPr="00001421" w:rsidDel="00DE7B44">
        <w:rPr>
          <w:rFonts w:cs="v4.2.0"/>
        </w:rPr>
        <w:t xml:space="preserve"> </w:t>
      </w:r>
      <w:r w:rsidRPr="00001421">
        <w:rPr>
          <w:rFonts w:cs="v4.2.0"/>
        </w:rPr>
        <w:t xml:space="preserve">state. </w:t>
      </w:r>
    </w:p>
    <w:p w14:paraId="70561132" w14:textId="4DAEDE46" w:rsidR="00351267" w:rsidRPr="00FE3CBF" w:rsidRDefault="00351267" w:rsidP="00351267">
      <w:pPr>
        <w:jc w:val="both"/>
        <w:rPr>
          <w:rFonts w:ascii="Arial" w:hAnsi="Arial" w:cs="Arial"/>
        </w:rPr>
      </w:pPr>
      <w:r>
        <w:rPr>
          <w:rFonts w:cs="v4.2.0"/>
        </w:rPr>
        <w:t xml:space="preserve">In last RAN2 meeting, the only agreement for PF/PO in </w:t>
      </w:r>
      <w:r w:rsidR="00DE7B44">
        <w:rPr>
          <w:noProof/>
        </w:rPr>
        <w:t>IDLE</w:t>
      </w:r>
      <w:r w:rsidR="00DE7B44" w:rsidDel="00DE7B44">
        <w:rPr>
          <w:rFonts w:cs="v4.2.0"/>
        </w:rPr>
        <w:t xml:space="preserve"> </w:t>
      </w:r>
      <w:r>
        <w:rPr>
          <w:rFonts w:cs="v4.2.0"/>
        </w:rPr>
        <w:t xml:space="preserve">mode is that  </w:t>
      </w:r>
    </w:p>
    <w:p w14:paraId="30DE9257" w14:textId="77777777" w:rsidR="00351267" w:rsidRPr="00FE3CBF" w:rsidRDefault="00351267" w:rsidP="00351267">
      <w:pPr>
        <w:pStyle w:val="Doc-text2"/>
        <w:pBdr>
          <w:top w:val="single" w:sz="4" w:space="1" w:color="auto"/>
          <w:left w:val="single" w:sz="4" w:space="4" w:color="auto"/>
          <w:bottom w:val="single" w:sz="4" w:space="1" w:color="auto"/>
          <w:right w:val="single" w:sz="4" w:space="4" w:color="auto"/>
        </w:pBdr>
        <w:rPr>
          <w:rFonts w:cs="Arial"/>
        </w:rPr>
      </w:pPr>
      <w:r w:rsidRPr="00FE3CBF">
        <w:rPr>
          <w:rFonts w:cs="Arial"/>
        </w:rPr>
        <w:t>Agreements of PO/PF calculation:</w:t>
      </w:r>
    </w:p>
    <w:p w14:paraId="65A0F217" w14:textId="77777777" w:rsidR="00351267" w:rsidRPr="00FE3CBF" w:rsidRDefault="00351267" w:rsidP="00351267">
      <w:pPr>
        <w:pStyle w:val="Doc-text2"/>
        <w:pBdr>
          <w:top w:val="single" w:sz="4" w:space="1" w:color="auto"/>
          <w:left w:val="single" w:sz="4" w:space="4" w:color="auto"/>
          <w:bottom w:val="single" w:sz="4" w:space="1" w:color="auto"/>
          <w:right w:val="single" w:sz="4" w:space="4" w:color="auto"/>
        </w:pBdr>
        <w:rPr>
          <w:rFonts w:cs="Arial"/>
          <w:bCs/>
        </w:rPr>
      </w:pPr>
      <w:r w:rsidRPr="00FE3CBF">
        <w:rPr>
          <w:rFonts w:cs="Arial"/>
          <w:bCs/>
        </w:rPr>
        <w:t>1</w:t>
      </w:r>
      <w:r w:rsidRPr="00FE3CBF">
        <w:rPr>
          <w:rFonts w:cs="Arial"/>
          <w:bCs/>
        </w:rPr>
        <w:tab/>
      </w:r>
      <w:r w:rsidRPr="00AD4C92">
        <w:rPr>
          <w:rFonts w:cs="Arial"/>
          <w:bCs/>
        </w:rPr>
        <w:t>As a baseline, the association between SSB and monitoring window of PDCCH containing Paging DCI will be same as that between SSB index and its RMSI monitoring window (as defined in TS 38.213). It means the same monitoring window of PDCCH containing Paging DCI and RMSI monitoring window.</w:t>
      </w:r>
    </w:p>
    <w:p w14:paraId="6A743811" w14:textId="36F21FE2" w:rsidR="00351267" w:rsidRPr="00AD4C92" w:rsidRDefault="00400AE2" w:rsidP="00351267">
      <w:pPr>
        <w:jc w:val="both"/>
        <w:rPr>
          <w:rFonts w:cs="v4.2.0"/>
        </w:rPr>
      </w:pPr>
      <w:r w:rsidRPr="009C3BD9">
        <w:rPr>
          <w:rFonts w:cs="v4.2.0"/>
        </w:rPr>
        <w:t>There are l</w:t>
      </w:r>
      <w:r w:rsidR="00351267" w:rsidRPr="009C3BD9">
        <w:rPr>
          <w:rFonts w:cs="v4.2.0"/>
        </w:rPr>
        <w:t xml:space="preserve">ots of </w:t>
      </w:r>
      <w:r w:rsidR="00C53097" w:rsidRPr="009C3BD9">
        <w:rPr>
          <w:rFonts w:cs="v4.2.0"/>
        </w:rPr>
        <w:t>uncertainties in</w:t>
      </w:r>
      <w:r w:rsidR="00351267" w:rsidRPr="009C3BD9">
        <w:rPr>
          <w:rFonts w:cs="v4.2.0"/>
        </w:rPr>
        <w:t xml:space="preserve"> </w:t>
      </w:r>
      <w:r w:rsidR="00C53097" w:rsidRPr="009C3BD9">
        <w:rPr>
          <w:rFonts w:cs="v4.2.0"/>
        </w:rPr>
        <w:t xml:space="preserve">IDLE </w:t>
      </w:r>
      <w:r w:rsidR="00351267" w:rsidRPr="009C3BD9">
        <w:rPr>
          <w:rFonts w:cs="v4.2.0"/>
        </w:rPr>
        <w:t>mode in FR2</w:t>
      </w:r>
      <w:r w:rsidR="00C53097">
        <w:rPr>
          <w:rFonts w:cs="v4.2.0"/>
        </w:rPr>
        <w:t>, e.g., whether UE can assess sufficient number of SMTC occasion to determine the best Tx and Rx beam before decoding paging.</w:t>
      </w:r>
      <w:r w:rsidR="00C53097" w:rsidRPr="00066665">
        <w:rPr>
          <w:rFonts w:cs="v4.2.0"/>
        </w:rPr>
        <w:t xml:space="preserve"> </w:t>
      </w:r>
      <w:r w:rsidR="00066665" w:rsidRPr="00001421">
        <w:rPr>
          <w:rFonts w:cs="v4.2.0"/>
        </w:rPr>
        <w:t>RAN4 can first try to finalize FR1 requirements and at the same time continue discussing the expected mobility performance in FR2.</w:t>
      </w:r>
    </w:p>
    <w:p w14:paraId="0797CA9B" w14:textId="4891F314" w:rsidR="00351267" w:rsidRDefault="00351267" w:rsidP="00351267">
      <w:pPr>
        <w:pStyle w:val="af1"/>
        <w:rPr>
          <w:b w:val="0"/>
          <w:i/>
          <w:lang w:val="en-GB"/>
        </w:rPr>
      </w:pPr>
      <w:bookmarkStart w:id="8" w:name="_Ref510451230"/>
      <w:r w:rsidRPr="00001421">
        <w:rPr>
          <w:i/>
        </w:rPr>
        <w:t xml:space="preserve">Proposal </w:t>
      </w:r>
      <w:r w:rsidRPr="00001421">
        <w:rPr>
          <w:i/>
        </w:rPr>
        <w:fldChar w:fldCharType="begin"/>
      </w:r>
      <w:r w:rsidRPr="00001421">
        <w:rPr>
          <w:i/>
        </w:rPr>
        <w:instrText xml:space="preserve"> SEQ Proposal \* ARABIC </w:instrText>
      </w:r>
      <w:r w:rsidRPr="00001421">
        <w:rPr>
          <w:i/>
        </w:rPr>
        <w:fldChar w:fldCharType="separate"/>
      </w:r>
      <w:r w:rsidR="0091284F">
        <w:rPr>
          <w:i/>
          <w:noProof/>
        </w:rPr>
        <w:t>2</w:t>
      </w:r>
      <w:r w:rsidRPr="00001421">
        <w:rPr>
          <w:i/>
        </w:rPr>
        <w:fldChar w:fldCharType="end"/>
      </w:r>
      <w:r w:rsidRPr="00001421">
        <w:rPr>
          <w:i/>
          <w:lang w:val="en-GB"/>
        </w:rPr>
        <w:t>: RAN4 should prioritize the finalization of FR1 requirement in</w:t>
      </w:r>
      <w:r w:rsidRPr="00B0500D">
        <w:rPr>
          <w:i/>
          <w:lang w:val="en-GB"/>
        </w:rPr>
        <w:t xml:space="preserve"> </w:t>
      </w:r>
      <w:r w:rsidR="00DE7B44" w:rsidRPr="00251E0A">
        <w:rPr>
          <w:i/>
          <w:noProof/>
        </w:rPr>
        <w:t>IDLE</w:t>
      </w:r>
      <w:r w:rsidR="00DE7B44" w:rsidRPr="00001421" w:rsidDel="00DE7B44">
        <w:rPr>
          <w:i/>
          <w:lang w:val="en-GB"/>
        </w:rPr>
        <w:t xml:space="preserve"> </w:t>
      </w:r>
      <w:r w:rsidRPr="00001421">
        <w:rPr>
          <w:i/>
          <w:lang w:val="en-GB"/>
        </w:rPr>
        <w:t>state over FR2 requirement.</w:t>
      </w:r>
      <w:bookmarkEnd w:id="8"/>
    </w:p>
    <w:p w14:paraId="064C3819" w14:textId="5496DFFE" w:rsidR="00F64E99" w:rsidRDefault="00DE7B44" w:rsidP="00F64E99">
      <w:pPr>
        <w:pStyle w:val="1"/>
        <w:numPr>
          <w:ilvl w:val="0"/>
          <w:numId w:val="2"/>
        </w:numPr>
        <w:rPr>
          <w:rFonts w:ascii="Calibri" w:hAnsi="Calibri"/>
        </w:rPr>
      </w:pPr>
      <w:r w:rsidRPr="00251E0A">
        <w:rPr>
          <w:rFonts w:ascii="Calibri" w:hAnsi="Calibri"/>
        </w:rPr>
        <w:t>IDLE</w:t>
      </w:r>
      <w:r w:rsidDel="00DE7B44">
        <w:rPr>
          <w:rFonts w:ascii="Calibri" w:hAnsi="Calibri"/>
        </w:rPr>
        <w:t xml:space="preserve"> </w:t>
      </w:r>
      <w:r w:rsidR="00F64E99" w:rsidRPr="0091441D">
        <w:rPr>
          <w:rFonts w:ascii="Calibri" w:hAnsi="Calibri"/>
        </w:rPr>
        <w:t xml:space="preserve">State </w:t>
      </w:r>
      <w:r w:rsidR="0038481C">
        <w:rPr>
          <w:rFonts w:ascii="Calibri" w:hAnsi="Calibri"/>
        </w:rPr>
        <w:t>Requirement</w:t>
      </w:r>
    </w:p>
    <w:p w14:paraId="08F80E53" w14:textId="3D0DE000" w:rsidR="00F64E99" w:rsidRDefault="00F64E99" w:rsidP="00E01B65">
      <w:pPr>
        <w:jc w:val="both"/>
        <w:rPr>
          <w:b/>
          <w:lang w:eastAsia="en-US"/>
        </w:rPr>
      </w:pPr>
      <w:r w:rsidRPr="00F64E99">
        <w:rPr>
          <w:b/>
          <w:lang w:eastAsia="en-US"/>
        </w:rPr>
        <w:t xml:space="preserve">Measurement and evaluation of serving cell </w:t>
      </w:r>
    </w:p>
    <w:p w14:paraId="0B4FD7D1" w14:textId="2D2B4238" w:rsidR="00AD4C92" w:rsidRDefault="00AD4C92" w:rsidP="00E01B65">
      <w:pPr>
        <w:jc w:val="both"/>
        <w:rPr>
          <w:rFonts w:cs="v4.2.0"/>
        </w:rPr>
      </w:pPr>
      <w:r w:rsidRPr="00CF461C">
        <w:rPr>
          <w:rFonts w:cs="v4.2.0"/>
        </w:rPr>
        <w:t xml:space="preserve">The UE shall measure the </w:t>
      </w:r>
      <w:r>
        <w:rPr>
          <w:rFonts w:cs="v4.2.0" w:hint="eastAsia"/>
        </w:rPr>
        <w:t>SS-</w:t>
      </w:r>
      <w:r w:rsidRPr="00CF461C">
        <w:rPr>
          <w:rFonts w:cs="v4.2.0"/>
        </w:rPr>
        <w:t xml:space="preserve">RSRP and </w:t>
      </w:r>
      <w:r>
        <w:rPr>
          <w:rFonts w:cs="v4.2.0" w:hint="eastAsia"/>
        </w:rPr>
        <w:t>SS-</w:t>
      </w:r>
      <w:r w:rsidRPr="00CF461C">
        <w:rPr>
          <w:rFonts w:cs="v4.2.0"/>
        </w:rPr>
        <w:t>RSRQ level of the serving cell and evaluate the cell selection criterion S defined in</w:t>
      </w:r>
      <w:r w:rsidR="003506D9">
        <w:rPr>
          <w:rFonts w:cs="v4.2.0"/>
        </w:rPr>
        <w:t xml:space="preserve"> </w:t>
      </w:r>
      <w:r w:rsidR="0091284F">
        <w:rPr>
          <w:rFonts w:cs="v4.2.0"/>
        </w:rPr>
        <w:t>38.304</w:t>
      </w:r>
      <w:r w:rsidRPr="00CF461C">
        <w:rPr>
          <w:rFonts w:cs="v4.2.0"/>
        </w:rPr>
        <w:t xml:space="preserve"> for the serving cell at least every DRX cycle.</w:t>
      </w:r>
    </w:p>
    <w:p w14:paraId="27C108AF" w14:textId="71EF4F6C" w:rsidR="0022654A" w:rsidRDefault="00A87FF6" w:rsidP="00B443A3">
      <w:pPr>
        <w:jc w:val="both"/>
        <w:rPr>
          <w:rFonts w:cs="v4.2.0"/>
        </w:rPr>
      </w:pPr>
      <w:r>
        <w:rPr>
          <w:rFonts w:cs="v4.2.0"/>
        </w:rPr>
        <w:t xml:space="preserve">The </w:t>
      </w:r>
      <w:r w:rsidRPr="00CF461C">
        <w:rPr>
          <w:rFonts w:cs="v4.2.0"/>
        </w:rPr>
        <w:t>serving cell</w:t>
      </w:r>
      <w:r>
        <w:rPr>
          <w:rFonts w:cs="v4.2.0"/>
        </w:rPr>
        <w:t xml:space="preserve"> shall be measured at least every two DRX cycles </w:t>
      </w:r>
      <w:r w:rsidR="00D27F4D">
        <w:t xml:space="preserve">when SSB and paging are FDM-ed with mix-numerology in FR1 and UE doesn’t support </w:t>
      </w:r>
      <w:r w:rsidR="00D27F4D" w:rsidRPr="00850D03">
        <w:rPr>
          <w:i/>
        </w:rPr>
        <w:t>simultaneousRxDataSSB-DiffNumerology</w:t>
      </w:r>
      <w:r>
        <w:rPr>
          <w:rFonts w:cs="v4.2.0"/>
        </w:rPr>
        <w:t>.</w:t>
      </w:r>
      <w:r w:rsidR="0022654A">
        <w:rPr>
          <w:rFonts w:cs="v4.2.0"/>
        </w:rPr>
        <w:t xml:space="preserve"> So we propose the paragraph of section </w:t>
      </w:r>
      <w:r w:rsidR="009C3BD9">
        <w:rPr>
          <w:rFonts w:cs="v4.2.0"/>
        </w:rPr>
        <w:t>4.2.2</w:t>
      </w:r>
      <w:r w:rsidR="0022654A">
        <w:rPr>
          <w:rFonts w:cs="v4.2.0"/>
        </w:rPr>
        <w:t xml:space="preserve"> can be modified as</w:t>
      </w:r>
    </w:p>
    <w:p w14:paraId="0F04B176" w14:textId="45F89D5B" w:rsidR="00A87FF6" w:rsidRDefault="00AD4C92" w:rsidP="004E0A65">
      <w:pPr>
        <w:jc w:val="both"/>
        <w:rPr>
          <w:b/>
          <w:lang w:eastAsia="en-US"/>
        </w:rPr>
      </w:pPr>
      <w:bookmarkStart w:id="9" w:name="_Ref513565197"/>
      <w:r w:rsidRPr="00B443A3">
        <w:rPr>
          <w:b/>
          <w:i/>
          <w:sz w:val="20"/>
          <w:szCs w:val="20"/>
          <w:lang w:val="x-none" w:eastAsia="x-none"/>
        </w:rPr>
        <w:t xml:space="preserve">Proposal </w:t>
      </w:r>
      <w:r w:rsidRPr="00B443A3">
        <w:rPr>
          <w:b/>
          <w:i/>
          <w:sz w:val="20"/>
          <w:szCs w:val="20"/>
          <w:lang w:val="x-none" w:eastAsia="x-none"/>
        </w:rPr>
        <w:fldChar w:fldCharType="begin"/>
      </w:r>
      <w:r w:rsidRPr="00B443A3">
        <w:rPr>
          <w:b/>
          <w:i/>
          <w:sz w:val="20"/>
          <w:szCs w:val="20"/>
          <w:lang w:val="x-none" w:eastAsia="x-none"/>
        </w:rPr>
        <w:instrText xml:space="preserve"> SEQ Proposal \* ARABIC </w:instrText>
      </w:r>
      <w:r w:rsidRPr="00B443A3">
        <w:rPr>
          <w:b/>
          <w:i/>
          <w:sz w:val="20"/>
          <w:szCs w:val="20"/>
          <w:lang w:val="x-none" w:eastAsia="x-none"/>
        </w:rPr>
        <w:fldChar w:fldCharType="separate"/>
      </w:r>
      <w:r w:rsidR="0091284F">
        <w:rPr>
          <w:b/>
          <w:i/>
          <w:noProof/>
          <w:sz w:val="20"/>
          <w:szCs w:val="20"/>
          <w:lang w:val="x-none" w:eastAsia="x-none"/>
        </w:rPr>
        <w:t>3</w:t>
      </w:r>
      <w:r w:rsidRPr="00B443A3">
        <w:rPr>
          <w:b/>
          <w:i/>
          <w:sz w:val="20"/>
          <w:szCs w:val="20"/>
          <w:lang w:val="x-none" w:eastAsia="x-none"/>
        </w:rPr>
        <w:fldChar w:fldCharType="end"/>
      </w:r>
      <w:r w:rsidRPr="00B443A3">
        <w:rPr>
          <w:b/>
          <w:i/>
          <w:sz w:val="20"/>
          <w:szCs w:val="20"/>
          <w:lang w:val="x-none" w:eastAsia="x-none"/>
        </w:rPr>
        <w:t xml:space="preserve">: </w:t>
      </w:r>
      <w:r w:rsidR="004E0A65" w:rsidRPr="003344CA">
        <w:rPr>
          <w:rFonts w:cs="v4.2.0"/>
          <w:b/>
          <w:i/>
          <w:sz w:val="20"/>
          <w:szCs w:val="20"/>
        </w:rPr>
        <w:t>When SSB and paging are FDM-ed with mix-numerology and UE doesn’t support simultaneousRxDataSSB-DiffNumerology, the UE shall measure the SS-RSRP and SS-RSRQ level of the serving cell and evaluate the cell selection criterion S for the serving cell at least every 2 DRX cycles. Otherwise, the UE shall measure the SS-RSRP and SS-RSRQ level of the serving cell and evaluate the cell selection criterion S for the serving cell at least every DRX cycle.</w:t>
      </w:r>
      <w:bookmarkEnd w:id="9"/>
      <w:r w:rsidR="004E0A65" w:rsidRPr="003344CA" w:rsidDel="004E0A65">
        <w:rPr>
          <w:b/>
          <w:i/>
          <w:sz w:val="20"/>
          <w:szCs w:val="20"/>
        </w:rPr>
        <w:t xml:space="preserve"> </w:t>
      </w:r>
    </w:p>
    <w:p w14:paraId="6D311D24" w14:textId="116DFB63" w:rsidR="00B443A3" w:rsidRDefault="00C53097" w:rsidP="00A87FF6">
      <w:pPr>
        <w:jc w:val="both"/>
        <w:rPr>
          <w:rFonts w:cs="v4.2.0"/>
          <w:sz w:val="20"/>
        </w:rPr>
      </w:pPr>
      <w:r>
        <w:rPr>
          <w:rFonts w:cs="v4.2.0"/>
        </w:rPr>
        <w:t xml:space="preserve">In the meantime, we think the values of </w:t>
      </w:r>
      <w:r w:rsidRPr="00CF461C">
        <w:rPr>
          <w:rFonts w:cs="v4.2.0"/>
        </w:rPr>
        <w:t>N</w:t>
      </w:r>
      <w:r w:rsidRPr="00CF461C">
        <w:rPr>
          <w:rFonts w:cs="v4.2.0"/>
          <w:vertAlign w:val="subscript"/>
        </w:rPr>
        <w:t>serv</w:t>
      </w:r>
      <w:r w:rsidRPr="00CF461C">
        <w:rPr>
          <w:rFonts w:cs="v4.2.0"/>
        </w:rPr>
        <w:t xml:space="preserve"> </w:t>
      </w:r>
      <w:r>
        <w:rPr>
          <w:rFonts w:cs="v4.2.0"/>
        </w:rPr>
        <w:t xml:space="preserve">also needs to be revised accordingly. This is provided in </w:t>
      </w:r>
      <w:r w:rsidR="00B443A3">
        <w:rPr>
          <w:rFonts w:cs="v4.2.0"/>
        </w:rPr>
        <w:t>the t</w:t>
      </w:r>
      <w:r w:rsidRPr="00B443A3">
        <w:rPr>
          <w:rFonts w:cs="v4.2.0"/>
        </w:rPr>
        <w:t xml:space="preserve">able </w:t>
      </w:r>
      <w:r w:rsidR="00B443A3">
        <w:rPr>
          <w:rFonts w:cs="v4.2.0"/>
        </w:rPr>
        <w:t>below</w:t>
      </w:r>
      <w:r>
        <w:rPr>
          <w:rFonts w:cs="v4.2.0"/>
        </w:rPr>
        <w:t xml:space="preserve">. </w:t>
      </w:r>
    </w:p>
    <w:p w14:paraId="6636AD02" w14:textId="4B226CC0" w:rsidR="00A5107C" w:rsidRDefault="00AD4C92" w:rsidP="00A87FF6">
      <w:pPr>
        <w:jc w:val="both"/>
        <w:rPr>
          <w:b/>
          <w:i/>
          <w:sz w:val="20"/>
          <w:szCs w:val="20"/>
          <w:lang w:eastAsia="x-none"/>
        </w:rPr>
      </w:pPr>
      <w:bookmarkStart w:id="10" w:name="_Ref513565201"/>
      <w:r w:rsidRPr="005F08F7">
        <w:rPr>
          <w:b/>
          <w:i/>
          <w:sz w:val="20"/>
          <w:szCs w:val="20"/>
          <w:lang w:val="x-none" w:eastAsia="x-none"/>
        </w:rPr>
        <w:t xml:space="preserve">Proposal </w:t>
      </w:r>
      <w:r w:rsidRPr="005F08F7">
        <w:rPr>
          <w:b/>
          <w:i/>
          <w:sz w:val="20"/>
          <w:szCs w:val="20"/>
          <w:lang w:val="x-none" w:eastAsia="x-none"/>
        </w:rPr>
        <w:fldChar w:fldCharType="begin"/>
      </w:r>
      <w:r w:rsidRPr="005F08F7">
        <w:rPr>
          <w:b/>
          <w:i/>
          <w:sz w:val="20"/>
          <w:szCs w:val="20"/>
          <w:lang w:val="x-none" w:eastAsia="x-none"/>
        </w:rPr>
        <w:instrText xml:space="preserve"> SEQ Proposal \* ARABIC </w:instrText>
      </w:r>
      <w:r w:rsidRPr="005F08F7">
        <w:rPr>
          <w:b/>
          <w:i/>
          <w:sz w:val="20"/>
          <w:szCs w:val="20"/>
          <w:lang w:val="x-none" w:eastAsia="x-none"/>
        </w:rPr>
        <w:fldChar w:fldCharType="separate"/>
      </w:r>
      <w:r w:rsidR="0091284F">
        <w:rPr>
          <w:b/>
          <w:i/>
          <w:noProof/>
          <w:sz w:val="20"/>
          <w:szCs w:val="20"/>
          <w:lang w:val="x-none" w:eastAsia="x-none"/>
        </w:rPr>
        <w:t>4</w:t>
      </w:r>
      <w:r w:rsidRPr="005F08F7">
        <w:rPr>
          <w:b/>
          <w:i/>
          <w:sz w:val="20"/>
          <w:szCs w:val="20"/>
          <w:lang w:val="x-none" w:eastAsia="x-none"/>
        </w:rPr>
        <w:fldChar w:fldCharType="end"/>
      </w:r>
      <w:r w:rsidRPr="00AD4C92">
        <w:rPr>
          <w:b/>
          <w:i/>
          <w:sz w:val="20"/>
          <w:szCs w:val="20"/>
          <w:lang w:val="x-none" w:eastAsia="x-none"/>
        </w:rPr>
        <w:t>:</w:t>
      </w:r>
      <w:r>
        <w:rPr>
          <w:b/>
          <w:i/>
          <w:sz w:val="20"/>
          <w:szCs w:val="20"/>
          <w:lang w:eastAsia="x-none"/>
        </w:rPr>
        <w:t xml:space="preserve"> The evaluated </w:t>
      </w:r>
      <w:r w:rsidRPr="00AD4C92">
        <w:rPr>
          <w:b/>
          <w:i/>
          <w:sz w:val="20"/>
          <w:szCs w:val="20"/>
          <w:lang w:eastAsia="x-none"/>
        </w:rPr>
        <w:t>N</w:t>
      </w:r>
      <w:r w:rsidRPr="00AD4C92">
        <w:rPr>
          <w:b/>
          <w:i/>
          <w:sz w:val="20"/>
          <w:szCs w:val="20"/>
          <w:vertAlign w:val="subscript"/>
          <w:lang w:eastAsia="x-none"/>
        </w:rPr>
        <w:t>serv</w:t>
      </w:r>
      <w:r w:rsidRPr="00AD4C92">
        <w:rPr>
          <w:b/>
          <w:i/>
          <w:sz w:val="20"/>
          <w:szCs w:val="20"/>
          <w:lang w:eastAsia="x-none"/>
        </w:rPr>
        <w:t xml:space="preserve"> consecutive DRX cycles should be enlarged </w:t>
      </w:r>
      <w:r w:rsidR="00B443A3" w:rsidRPr="003344CA">
        <w:rPr>
          <w:b/>
          <w:i/>
          <w:sz w:val="20"/>
          <w:lang w:eastAsia="en-US"/>
        </w:rPr>
        <w:t>when SSB is FDMed with Paging</w:t>
      </w:r>
      <w:r w:rsidR="00B443A3" w:rsidRPr="00AD4C92">
        <w:rPr>
          <w:b/>
          <w:i/>
        </w:rPr>
        <w:t>.</w:t>
      </w:r>
      <w:bookmarkEnd w:id="10"/>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3684"/>
        <w:gridCol w:w="1132"/>
      </w:tblGrid>
      <w:tr w:rsidR="00B108BB" w:rsidRPr="00D0227F" w14:paraId="06D21673" w14:textId="77777777" w:rsidTr="00A77E25">
        <w:trPr>
          <w:cantSplit/>
          <w:jc w:val="center"/>
        </w:trPr>
        <w:tc>
          <w:tcPr>
            <w:tcW w:w="852" w:type="pct"/>
            <w:vMerge w:val="restart"/>
            <w:vAlign w:val="center"/>
          </w:tcPr>
          <w:p w14:paraId="42EDB63C" w14:textId="77777777" w:rsidR="00B108BB" w:rsidRPr="00A77E25" w:rsidRDefault="00B108BB" w:rsidP="005721A8">
            <w:pPr>
              <w:pStyle w:val="TAH"/>
              <w:spacing w:after="0"/>
              <w:rPr>
                <w:rFonts w:asciiTheme="minorHAnsi" w:hAnsiTheme="minorHAnsi" w:cs="Arial"/>
                <w:b w:val="0"/>
                <w:snapToGrid w:val="0"/>
                <w:sz w:val="20"/>
              </w:rPr>
            </w:pPr>
            <w:r w:rsidRPr="00A77E25">
              <w:rPr>
                <w:rFonts w:asciiTheme="minorHAnsi" w:hAnsiTheme="minorHAnsi" w:cs="v4.2.0"/>
                <w:b w:val="0"/>
                <w:sz w:val="20"/>
              </w:rPr>
              <w:lastRenderedPageBreak/>
              <w:t>DRX cycle length [s]</w:t>
            </w:r>
          </w:p>
        </w:tc>
        <w:tc>
          <w:tcPr>
            <w:tcW w:w="4148" w:type="pct"/>
            <w:gridSpan w:val="2"/>
          </w:tcPr>
          <w:p w14:paraId="5313AEC7" w14:textId="77777777" w:rsidR="00C778EA" w:rsidRDefault="00B108BB" w:rsidP="005721A8">
            <w:pPr>
              <w:pStyle w:val="TAH"/>
              <w:spacing w:after="0"/>
              <w:rPr>
                <w:rFonts w:asciiTheme="minorHAnsi" w:hAnsiTheme="minorHAnsi" w:cs="v4.2.0"/>
                <w:b w:val="0"/>
                <w:sz w:val="20"/>
              </w:rPr>
            </w:pPr>
            <w:r w:rsidRPr="00A77E25">
              <w:rPr>
                <w:rFonts w:asciiTheme="minorHAnsi" w:hAnsiTheme="minorHAnsi" w:cs="v4.2.0"/>
                <w:b w:val="0"/>
                <w:sz w:val="20"/>
              </w:rPr>
              <w:t>N</w:t>
            </w:r>
            <w:r w:rsidRPr="00A77E25">
              <w:rPr>
                <w:rFonts w:asciiTheme="minorHAnsi" w:hAnsiTheme="minorHAnsi" w:cs="v4.2.0"/>
                <w:b w:val="0"/>
                <w:sz w:val="20"/>
                <w:vertAlign w:val="subscript"/>
              </w:rPr>
              <w:t xml:space="preserve">serv </w:t>
            </w:r>
            <w:r w:rsidR="00C778EA" w:rsidRPr="004B2745">
              <w:rPr>
                <w:rFonts w:asciiTheme="minorHAnsi" w:hAnsiTheme="minorHAnsi" w:cs="Arial"/>
                <w:b w:val="0"/>
                <w:sz w:val="20"/>
                <w:lang w:eastAsia="zh-CN"/>
              </w:rPr>
              <w:t>in FR1</w:t>
            </w:r>
            <w:r w:rsidR="00C778EA" w:rsidRPr="00403C73">
              <w:rPr>
                <w:rFonts w:asciiTheme="minorHAnsi" w:hAnsiTheme="minorHAnsi" w:cs="v4.2.0"/>
                <w:b w:val="0"/>
                <w:sz w:val="20"/>
              </w:rPr>
              <w:t xml:space="preserve"> </w:t>
            </w:r>
          </w:p>
          <w:p w14:paraId="3474FB1B" w14:textId="3524DEE9" w:rsidR="00B108BB" w:rsidRPr="00A77E25" w:rsidRDefault="00B108BB" w:rsidP="005721A8">
            <w:pPr>
              <w:pStyle w:val="TAH"/>
              <w:spacing w:after="0"/>
              <w:rPr>
                <w:rFonts w:asciiTheme="minorHAnsi" w:hAnsiTheme="minorHAnsi" w:cs="v4.2.0"/>
                <w:b w:val="0"/>
                <w:sz w:val="20"/>
              </w:rPr>
            </w:pPr>
            <w:r w:rsidRPr="00A77E25">
              <w:rPr>
                <w:rFonts w:asciiTheme="minorHAnsi" w:hAnsiTheme="minorHAnsi" w:cs="v4.2.0"/>
                <w:b w:val="0"/>
                <w:sz w:val="20"/>
              </w:rPr>
              <w:t>[number of DRX cycles]</w:t>
            </w:r>
            <w:r w:rsidR="00C778EA">
              <w:rPr>
                <w:rFonts w:asciiTheme="minorHAnsi" w:hAnsiTheme="minorHAnsi" w:cs="v4.2.0"/>
                <w:b w:val="0"/>
                <w:sz w:val="20"/>
              </w:rPr>
              <w:t xml:space="preserve"> </w:t>
            </w:r>
          </w:p>
        </w:tc>
      </w:tr>
      <w:tr w:rsidR="00C778EA" w:rsidRPr="00D0227F" w14:paraId="4EFA2514" w14:textId="77777777" w:rsidTr="00A77E25">
        <w:trPr>
          <w:cantSplit/>
          <w:jc w:val="center"/>
        </w:trPr>
        <w:tc>
          <w:tcPr>
            <w:tcW w:w="852" w:type="pct"/>
            <w:vMerge/>
            <w:vAlign w:val="center"/>
          </w:tcPr>
          <w:p w14:paraId="44B3F2DF" w14:textId="77777777" w:rsidR="00C778EA" w:rsidRPr="00A77E25" w:rsidRDefault="00C778EA" w:rsidP="00C778EA">
            <w:pPr>
              <w:pStyle w:val="TAC"/>
              <w:spacing w:after="0"/>
              <w:rPr>
                <w:rFonts w:asciiTheme="minorHAnsi" w:hAnsiTheme="minorHAnsi" w:cs="Arial"/>
                <w:sz w:val="20"/>
              </w:rPr>
            </w:pPr>
          </w:p>
        </w:tc>
        <w:tc>
          <w:tcPr>
            <w:tcW w:w="3173" w:type="pct"/>
            <w:vAlign w:val="center"/>
          </w:tcPr>
          <w:p w14:paraId="46793E96" w14:textId="037F70B7" w:rsidR="00C778EA" w:rsidRPr="00A77E25" w:rsidRDefault="00C778EA" w:rsidP="00C778EA">
            <w:pPr>
              <w:pStyle w:val="TAC"/>
              <w:spacing w:after="0"/>
              <w:rPr>
                <w:rFonts w:asciiTheme="minorHAnsi" w:hAnsiTheme="minorHAnsi" w:cs="Arial"/>
                <w:sz w:val="20"/>
                <w:lang w:eastAsia="zh-CN"/>
              </w:rPr>
            </w:pPr>
            <w:r w:rsidRPr="004B2745">
              <w:rPr>
                <w:rFonts w:asciiTheme="minorHAnsi" w:hAnsiTheme="minorHAnsi" w:cs="Arial"/>
                <w:sz w:val="20"/>
                <w:lang w:eastAsia="zh-CN"/>
              </w:rPr>
              <w:t xml:space="preserve">SSB and paging are FDM-ed with mix-numerology and UE doesn’t support </w:t>
            </w:r>
            <w:r w:rsidRPr="00A77E25">
              <w:rPr>
                <w:rFonts w:asciiTheme="minorHAnsi" w:hAnsiTheme="minorHAnsi" w:cs="Arial"/>
                <w:i/>
                <w:sz w:val="20"/>
                <w:lang w:eastAsia="zh-CN"/>
              </w:rPr>
              <w:t>simultaneousRxDataSSB-DiffNumerology</w:t>
            </w:r>
          </w:p>
        </w:tc>
        <w:tc>
          <w:tcPr>
            <w:tcW w:w="976" w:type="pct"/>
            <w:vAlign w:val="center"/>
          </w:tcPr>
          <w:p w14:paraId="3462D7B6" w14:textId="7436AF83" w:rsidR="00C778EA" w:rsidRPr="00A77E25" w:rsidRDefault="007C52D8" w:rsidP="00C778EA">
            <w:pPr>
              <w:pStyle w:val="TAC"/>
              <w:spacing w:after="0"/>
              <w:rPr>
                <w:rFonts w:asciiTheme="minorHAnsi" w:hAnsiTheme="minorHAnsi" w:cs="Arial"/>
                <w:sz w:val="20"/>
                <w:lang w:eastAsia="zh-CN"/>
              </w:rPr>
            </w:pPr>
            <w:r>
              <w:rPr>
                <w:rFonts w:asciiTheme="minorHAnsi" w:hAnsiTheme="minorHAnsi" w:cs="Arial"/>
                <w:sz w:val="20"/>
                <w:lang w:eastAsia="zh-CN"/>
              </w:rPr>
              <w:t>O</w:t>
            </w:r>
            <w:r w:rsidRPr="004B2745">
              <w:rPr>
                <w:rFonts w:asciiTheme="minorHAnsi" w:hAnsiTheme="minorHAnsi" w:cs="Arial"/>
                <w:sz w:val="20"/>
                <w:lang w:eastAsia="zh-CN"/>
              </w:rPr>
              <w:t>therwise</w:t>
            </w:r>
          </w:p>
        </w:tc>
      </w:tr>
      <w:tr w:rsidR="00B108BB" w:rsidRPr="009A46B6" w14:paraId="0A043BD8" w14:textId="77777777" w:rsidTr="00A77E25">
        <w:trPr>
          <w:cantSplit/>
          <w:jc w:val="center"/>
        </w:trPr>
        <w:tc>
          <w:tcPr>
            <w:tcW w:w="852" w:type="pct"/>
            <w:vAlign w:val="center"/>
          </w:tcPr>
          <w:p w14:paraId="6D6D4070" w14:textId="77777777" w:rsidR="00B108BB" w:rsidRPr="009A46B6" w:rsidRDefault="00B108BB" w:rsidP="005721A8">
            <w:pPr>
              <w:pStyle w:val="TAC"/>
              <w:spacing w:after="0"/>
              <w:rPr>
                <w:rFonts w:cs="Arial"/>
                <w:snapToGrid w:val="0"/>
                <w:sz w:val="20"/>
              </w:rPr>
            </w:pPr>
            <w:r w:rsidRPr="009A46B6">
              <w:rPr>
                <w:rFonts w:cs="Arial"/>
                <w:sz w:val="20"/>
              </w:rPr>
              <w:t>0.32</w:t>
            </w:r>
          </w:p>
        </w:tc>
        <w:tc>
          <w:tcPr>
            <w:tcW w:w="3173" w:type="pct"/>
          </w:tcPr>
          <w:p w14:paraId="134DF02B" w14:textId="51AAC0D9" w:rsidR="00B108BB" w:rsidRPr="009A46B6" w:rsidRDefault="00B108BB" w:rsidP="005721A8">
            <w:pPr>
              <w:pStyle w:val="TAC"/>
              <w:spacing w:after="0"/>
              <w:rPr>
                <w:rFonts w:cs="Arial"/>
                <w:snapToGrid w:val="0"/>
                <w:sz w:val="20"/>
              </w:rPr>
            </w:pPr>
            <w:r w:rsidRPr="009A46B6">
              <w:rPr>
                <w:rFonts w:cs="Arial" w:hint="eastAsia"/>
                <w:sz w:val="20"/>
                <w:lang w:eastAsia="zh-CN"/>
              </w:rPr>
              <w:t>[</w:t>
            </w:r>
            <w:r w:rsidR="00C778EA">
              <w:rPr>
                <w:rFonts w:cs="Arial"/>
                <w:sz w:val="20"/>
              </w:rPr>
              <w:t>8</w:t>
            </w:r>
            <w:r w:rsidRPr="009A46B6">
              <w:rPr>
                <w:rFonts w:cs="Arial" w:hint="eastAsia"/>
                <w:sz w:val="20"/>
                <w:lang w:eastAsia="zh-CN"/>
              </w:rPr>
              <w:t>]</w:t>
            </w:r>
          </w:p>
        </w:tc>
        <w:tc>
          <w:tcPr>
            <w:tcW w:w="976" w:type="pct"/>
          </w:tcPr>
          <w:p w14:paraId="30034F41" w14:textId="1EB5299D" w:rsidR="00B108BB" w:rsidRPr="009A46B6" w:rsidRDefault="00B108BB" w:rsidP="005721A8">
            <w:pPr>
              <w:pStyle w:val="TAC"/>
              <w:spacing w:after="0"/>
              <w:rPr>
                <w:rFonts w:cs="Arial"/>
                <w:sz w:val="20"/>
                <w:lang w:eastAsia="zh-CN"/>
              </w:rPr>
            </w:pPr>
            <w:r w:rsidRPr="009A46B6">
              <w:rPr>
                <w:rFonts w:cs="Arial" w:hint="eastAsia"/>
                <w:sz w:val="20"/>
                <w:lang w:eastAsia="zh-CN"/>
              </w:rPr>
              <w:t>[</w:t>
            </w:r>
            <w:r w:rsidR="00C778EA">
              <w:rPr>
                <w:rFonts w:cs="Arial"/>
                <w:sz w:val="20"/>
              </w:rPr>
              <w:t>4</w:t>
            </w:r>
            <w:r w:rsidRPr="009A46B6">
              <w:rPr>
                <w:rFonts w:cs="Arial" w:hint="eastAsia"/>
                <w:sz w:val="20"/>
                <w:lang w:eastAsia="zh-CN"/>
              </w:rPr>
              <w:t>]</w:t>
            </w:r>
          </w:p>
        </w:tc>
      </w:tr>
      <w:tr w:rsidR="00B108BB" w:rsidRPr="009A46B6" w14:paraId="63C5B672" w14:textId="77777777" w:rsidTr="00A77E25">
        <w:trPr>
          <w:cantSplit/>
          <w:jc w:val="center"/>
        </w:trPr>
        <w:tc>
          <w:tcPr>
            <w:tcW w:w="852" w:type="pct"/>
            <w:vAlign w:val="center"/>
          </w:tcPr>
          <w:p w14:paraId="5F788F08" w14:textId="77777777" w:rsidR="00B108BB" w:rsidRPr="009A46B6" w:rsidRDefault="00B108BB" w:rsidP="005721A8">
            <w:pPr>
              <w:pStyle w:val="TAC"/>
              <w:spacing w:after="0"/>
              <w:rPr>
                <w:rFonts w:cs="Arial"/>
                <w:snapToGrid w:val="0"/>
                <w:sz w:val="20"/>
              </w:rPr>
            </w:pPr>
            <w:r w:rsidRPr="009A46B6">
              <w:rPr>
                <w:rFonts w:cs="Arial"/>
                <w:sz w:val="20"/>
              </w:rPr>
              <w:t>0.64</w:t>
            </w:r>
          </w:p>
        </w:tc>
        <w:tc>
          <w:tcPr>
            <w:tcW w:w="3173" w:type="pct"/>
          </w:tcPr>
          <w:p w14:paraId="2F13FD46" w14:textId="270A2B47" w:rsidR="00B108BB" w:rsidRPr="009A46B6" w:rsidRDefault="00B108BB" w:rsidP="005721A8">
            <w:pPr>
              <w:pStyle w:val="TAC"/>
              <w:spacing w:after="0"/>
              <w:rPr>
                <w:rFonts w:cs="Arial"/>
                <w:snapToGrid w:val="0"/>
                <w:sz w:val="20"/>
              </w:rPr>
            </w:pPr>
            <w:r w:rsidRPr="009A46B6">
              <w:rPr>
                <w:rFonts w:cs="Arial" w:hint="eastAsia"/>
                <w:sz w:val="20"/>
                <w:lang w:eastAsia="zh-CN"/>
              </w:rPr>
              <w:t>[</w:t>
            </w:r>
            <w:r w:rsidR="00C778EA">
              <w:rPr>
                <w:rFonts w:cs="Arial"/>
                <w:sz w:val="20"/>
              </w:rPr>
              <w:t>8</w:t>
            </w:r>
            <w:r w:rsidRPr="009A46B6">
              <w:rPr>
                <w:rFonts w:cs="Arial" w:hint="eastAsia"/>
                <w:sz w:val="20"/>
                <w:lang w:eastAsia="zh-CN"/>
              </w:rPr>
              <w:t>]</w:t>
            </w:r>
          </w:p>
        </w:tc>
        <w:tc>
          <w:tcPr>
            <w:tcW w:w="976" w:type="pct"/>
          </w:tcPr>
          <w:p w14:paraId="2CE83854" w14:textId="4C2B01F5" w:rsidR="00B108BB" w:rsidRPr="009A46B6" w:rsidRDefault="00B108BB" w:rsidP="005721A8">
            <w:pPr>
              <w:pStyle w:val="TAC"/>
              <w:spacing w:after="0"/>
              <w:rPr>
                <w:rFonts w:cs="Arial"/>
                <w:sz w:val="20"/>
                <w:lang w:eastAsia="zh-CN"/>
              </w:rPr>
            </w:pPr>
            <w:r w:rsidRPr="009A46B6">
              <w:rPr>
                <w:rFonts w:cs="Arial" w:hint="eastAsia"/>
                <w:sz w:val="20"/>
                <w:lang w:eastAsia="zh-CN"/>
              </w:rPr>
              <w:t>[</w:t>
            </w:r>
            <w:r w:rsidR="00C778EA">
              <w:rPr>
                <w:rFonts w:cs="Arial"/>
                <w:sz w:val="20"/>
              </w:rPr>
              <w:t>4</w:t>
            </w:r>
            <w:r w:rsidRPr="009A46B6">
              <w:rPr>
                <w:rFonts w:cs="Arial" w:hint="eastAsia"/>
                <w:sz w:val="20"/>
                <w:lang w:eastAsia="zh-CN"/>
              </w:rPr>
              <w:t>]</w:t>
            </w:r>
          </w:p>
        </w:tc>
      </w:tr>
      <w:tr w:rsidR="00B108BB" w:rsidRPr="009A46B6" w14:paraId="39206CCE" w14:textId="77777777" w:rsidTr="00A77E25">
        <w:trPr>
          <w:cantSplit/>
          <w:jc w:val="center"/>
        </w:trPr>
        <w:tc>
          <w:tcPr>
            <w:tcW w:w="852" w:type="pct"/>
            <w:vAlign w:val="center"/>
          </w:tcPr>
          <w:p w14:paraId="32F51BA4" w14:textId="77777777" w:rsidR="00B108BB" w:rsidRPr="009A46B6" w:rsidRDefault="00B108BB" w:rsidP="005721A8">
            <w:pPr>
              <w:pStyle w:val="TAC"/>
              <w:spacing w:after="0"/>
              <w:rPr>
                <w:rFonts w:cs="Arial"/>
                <w:snapToGrid w:val="0"/>
                <w:sz w:val="20"/>
              </w:rPr>
            </w:pPr>
            <w:r w:rsidRPr="009A46B6">
              <w:rPr>
                <w:rFonts w:cs="Arial"/>
                <w:sz w:val="20"/>
              </w:rPr>
              <w:t>1.28</w:t>
            </w:r>
          </w:p>
        </w:tc>
        <w:tc>
          <w:tcPr>
            <w:tcW w:w="3173" w:type="pct"/>
          </w:tcPr>
          <w:p w14:paraId="00322F75" w14:textId="28F6F291" w:rsidR="00B108BB" w:rsidRPr="009A46B6" w:rsidRDefault="00B108BB" w:rsidP="005721A8">
            <w:pPr>
              <w:pStyle w:val="TAC"/>
              <w:spacing w:after="0"/>
              <w:rPr>
                <w:rFonts w:cs="Arial"/>
                <w:snapToGrid w:val="0"/>
                <w:sz w:val="20"/>
              </w:rPr>
            </w:pPr>
            <w:r w:rsidRPr="009A46B6">
              <w:rPr>
                <w:rFonts w:cs="Arial" w:hint="eastAsia"/>
                <w:sz w:val="20"/>
                <w:lang w:eastAsia="zh-CN"/>
              </w:rPr>
              <w:t>[</w:t>
            </w:r>
            <w:r w:rsidR="00C778EA">
              <w:rPr>
                <w:rFonts w:cs="Arial"/>
                <w:sz w:val="20"/>
              </w:rPr>
              <w:t>4</w:t>
            </w:r>
            <w:r w:rsidRPr="009A46B6">
              <w:rPr>
                <w:rFonts w:cs="Arial" w:hint="eastAsia"/>
                <w:sz w:val="20"/>
                <w:lang w:eastAsia="zh-CN"/>
              </w:rPr>
              <w:t>]</w:t>
            </w:r>
          </w:p>
        </w:tc>
        <w:tc>
          <w:tcPr>
            <w:tcW w:w="976" w:type="pct"/>
          </w:tcPr>
          <w:p w14:paraId="20535CEB" w14:textId="24C460FF" w:rsidR="00B108BB" w:rsidRPr="009A46B6" w:rsidRDefault="00B108BB" w:rsidP="0022654A">
            <w:pPr>
              <w:pStyle w:val="TAC"/>
              <w:spacing w:after="0"/>
              <w:rPr>
                <w:rFonts w:cs="Arial"/>
                <w:sz w:val="20"/>
                <w:lang w:eastAsia="zh-CN"/>
              </w:rPr>
            </w:pPr>
            <w:r w:rsidRPr="009A46B6">
              <w:rPr>
                <w:rFonts w:cs="Arial" w:hint="eastAsia"/>
                <w:sz w:val="20"/>
                <w:lang w:eastAsia="zh-CN"/>
              </w:rPr>
              <w:t>[</w:t>
            </w:r>
            <w:r w:rsidR="00C778EA">
              <w:rPr>
                <w:rFonts w:cs="Arial"/>
                <w:sz w:val="20"/>
              </w:rPr>
              <w:t>2</w:t>
            </w:r>
            <w:r w:rsidRPr="009A46B6">
              <w:rPr>
                <w:rFonts w:cs="Arial" w:hint="eastAsia"/>
                <w:sz w:val="20"/>
                <w:lang w:eastAsia="zh-CN"/>
              </w:rPr>
              <w:t>]</w:t>
            </w:r>
          </w:p>
        </w:tc>
      </w:tr>
      <w:tr w:rsidR="00B108BB" w:rsidRPr="009A46B6" w14:paraId="759F2AE7" w14:textId="77777777" w:rsidTr="00A77E25">
        <w:trPr>
          <w:cantSplit/>
          <w:jc w:val="center"/>
        </w:trPr>
        <w:tc>
          <w:tcPr>
            <w:tcW w:w="852" w:type="pct"/>
            <w:vAlign w:val="center"/>
          </w:tcPr>
          <w:p w14:paraId="2BFADD00" w14:textId="77777777" w:rsidR="00B108BB" w:rsidRPr="009A46B6" w:rsidRDefault="00B108BB" w:rsidP="005721A8">
            <w:pPr>
              <w:pStyle w:val="TAC"/>
              <w:spacing w:after="0"/>
              <w:rPr>
                <w:rFonts w:cs="Arial"/>
                <w:snapToGrid w:val="0"/>
                <w:sz w:val="20"/>
              </w:rPr>
            </w:pPr>
            <w:r w:rsidRPr="009A46B6">
              <w:rPr>
                <w:rFonts w:cs="Arial"/>
                <w:sz w:val="20"/>
              </w:rPr>
              <w:t>2.56</w:t>
            </w:r>
          </w:p>
        </w:tc>
        <w:tc>
          <w:tcPr>
            <w:tcW w:w="3173" w:type="pct"/>
          </w:tcPr>
          <w:p w14:paraId="51FD0B63" w14:textId="1CC9D295" w:rsidR="00B108BB" w:rsidRPr="009A46B6" w:rsidRDefault="00B108BB" w:rsidP="005721A8">
            <w:pPr>
              <w:pStyle w:val="TAC"/>
              <w:spacing w:after="0"/>
              <w:rPr>
                <w:rFonts w:cs="Arial"/>
                <w:snapToGrid w:val="0"/>
                <w:sz w:val="20"/>
              </w:rPr>
            </w:pPr>
            <w:r w:rsidRPr="009A46B6">
              <w:rPr>
                <w:rFonts w:cs="Arial" w:hint="eastAsia"/>
                <w:sz w:val="20"/>
                <w:lang w:eastAsia="zh-CN"/>
              </w:rPr>
              <w:t>[</w:t>
            </w:r>
            <w:r w:rsidR="00C778EA">
              <w:rPr>
                <w:rFonts w:cs="Arial"/>
                <w:sz w:val="20"/>
              </w:rPr>
              <w:t>4</w:t>
            </w:r>
            <w:r w:rsidRPr="009A46B6">
              <w:rPr>
                <w:rFonts w:cs="Arial" w:hint="eastAsia"/>
                <w:sz w:val="20"/>
                <w:lang w:eastAsia="zh-CN"/>
              </w:rPr>
              <w:t>]</w:t>
            </w:r>
          </w:p>
        </w:tc>
        <w:tc>
          <w:tcPr>
            <w:tcW w:w="976" w:type="pct"/>
          </w:tcPr>
          <w:p w14:paraId="73AAAC41" w14:textId="05A05D99" w:rsidR="00B108BB" w:rsidRPr="009A46B6" w:rsidRDefault="00B108BB" w:rsidP="0022654A">
            <w:pPr>
              <w:pStyle w:val="TAC"/>
              <w:spacing w:after="0"/>
              <w:rPr>
                <w:rFonts w:cs="Arial"/>
                <w:sz w:val="20"/>
                <w:lang w:eastAsia="zh-CN"/>
              </w:rPr>
            </w:pPr>
            <w:r w:rsidRPr="009A46B6">
              <w:rPr>
                <w:rFonts w:cs="Arial" w:hint="eastAsia"/>
                <w:sz w:val="20"/>
                <w:lang w:eastAsia="zh-CN"/>
              </w:rPr>
              <w:t>[</w:t>
            </w:r>
            <w:r w:rsidR="00C778EA">
              <w:rPr>
                <w:rFonts w:cs="Arial"/>
                <w:sz w:val="20"/>
              </w:rPr>
              <w:t>2</w:t>
            </w:r>
            <w:r w:rsidRPr="009A46B6">
              <w:rPr>
                <w:rFonts w:cs="Arial" w:hint="eastAsia"/>
                <w:sz w:val="20"/>
                <w:lang w:eastAsia="zh-CN"/>
              </w:rPr>
              <w:t>]</w:t>
            </w:r>
          </w:p>
        </w:tc>
      </w:tr>
    </w:tbl>
    <w:p w14:paraId="3FE64491" w14:textId="77777777" w:rsidR="00A87FF6" w:rsidRPr="00AD4C92" w:rsidRDefault="00A87FF6" w:rsidP="005E7F67">
      <w:pPr>
        <w:jc w:val="both"/>
      </w:pPr>
    </w:p>
    <w:p w14:paraId="7418EDF3" w14:textId="74336449" w:rsidR="00AD4C92" w:rsidRPr="00F64E99" w:rsidRDefault="00AD4C92" w:rsidP="00AD4C92">
      <w:pPr>
        <w:jc w:val="both"/>
        <w:rPr>
          <w:b/>
          <w:lang w:eastAsia="en-US"/>
        </w:rPr>
      </w:pPr>
      <w:r w:rsidRPr="00F64E99">
        <w:rPr>
          <w:rFonts w:cs="v4.2.0"/>
        </w:rPr>
        <w:t xml:space="preserve">Obviously, </w:t>
      </w:r>
      <w:r>
        <w:rPr>
          <w:rFonts w:cs="v4.2.0"/>
        </w:rPr>
        <w:t xml:space="preserve">current values of </w:t>
      </w:r>
      <w:r w:rsidRPr="00CF461C">
        <w:rPr>
          <w:rFonts w:cs="v4.2.0"/>
        </w:rPr>
        <w:t>N</w:t>
      </w:r>
      <w:r w:rsidRPr="00CF461C">
        <w:rPr>
          <w:rFonts w:cs="v4.2.0"/>
          <w:vertAlign w:val="subscript"/>
        </w:rPr>
        <w:t>serv</w:t>
      </w:r>
      <w:r w:rsidRPr="00CF461C">
        <w:rPr>
          <w:rFonts w:cs="v4.2.0"/>
        </w:rPr>
        <w:t xml:space="preserve"> </w:t>
      </w:r>
      <w:r>
        <w:rPr>
          <w:rFonts w:cs="v4.2.0"/>
        </w:rPr>
        <w:t xml:space="preserve">are </w:t>
      </w:r>
      <w:r w:rsidR="00AA4E66">
        <w:rPr>
          <w:rFonts w:cs="v4.2.0"/>
        </w:rPr>
        <w:t xml:space="preserve">also </w:t>
      </w:r>
      <w:r>
        <w:rPr>
          <w:rFonts w:cs="v4.2.0"/>
        </w:rPr>
        <w:t>not enough for FR2.</w:t>
      </w:r>
    </w:p>
    <w:p w14:paraId="7B6D8A98" w14:textId="77777777" w:rsidR="00AD4C92" w:rsidRDefault="00AD4C92" w:rsidP="00AD4C92">
      <w:pPr>
        <w:pStyle w:val="af1"/>
        <w:rPr>
          <w:b w:val="0"/>
          <w:i/>
          <w:lang w:val="en-GB"/>
        </w:rPr>
      </w:pPr>
      <w:bookmarkStart w:id="11" w:name="_Ref510451177"/>
      <w:r w:rsidRPr="00E01B65">
        <w:rPr>
          <w:i/>
        </w:rPr>
        <w:t xml:space="preserve">Observation </w:t>
      </w:r>
      <w:r w:rsidRPr="00E01B65">
        <w:rPr>
          <w:i/>
        </w:rPr>
        <w:fldChar w:fldCharType="begin"/>
      </w:r>
      <w:r w:rsidRPr="00E01B65">
        <w:rPr>
          <w:i/>
        </w:rPr>
        <w:instrText xml:space="preserve"> SEQ Observation \* ARABIC </w:instrText>
      </w:r>
      <w:r w:rsidRPr="00E01B65">
        <w:rPr>
          <w:i/>
        </w:rPr>
        <w:fldChar w:fldCharType="separate"/>
      </w:r>
      <w:r w:rsidR="0091284F">
        <w:rPr>
          <w:i/>
          <w:noProof/>
        </w:rPr>
        <w:t>6</w:t>
      </w:r>
      <w:r w:rsidRPr="00E01B65">
        <w:rPr>
          <w:i/>
        </w:rPr>
        <w:fldChar w:fldCharType="end"/>
      </w:r>
      <w:r>
        <w:rPr>
          <w:i/>
          <w:lang w:val="en-GB"/>
        </w:rPr>
        <w:t>: Current values of</w:t>
      </w:r>
      <w:r w:rsidRPr="002F46F3">
        <w:rPr>
          <w:i/>
          <w:lang w:val="en-GB"/>
        </w:rPr>
        <w:t xml:space="preserve"> N</w:t>
      </w:r>
      <w:r w:rsidRPr="00D37828">
        <w:rPr>
          <w:i/>
          <w:vertAlign w:val="subscript"/>
          <w:lang w:val="en-GB"/>
        </w:rPr>
        <w:t>serv</w:t>
      </w:r>
      <w:r w:rsidRPr="002F46F3">
        <w:rPr>
          <w:i/>
          <w:lang w:val="en-GB"/>
        </w:rPr>
        <w:t xml:space="preserve"> </w:t>
      </w:r>
      <w:r>
        <w:rPr>
          <w:i/>
          <w:lang w:val="en-GB"/>
        </w:rPr>
        <w:t>are</w:t>
      </w:r>
      <w:r w:rsidRPr="002F46F3">
        <w:rPr>
          <w:i/>
          <w:lang w:val="en-GB"/>
        </w:rPr>
        <w:t xml:space="preserve"> not enough in FR2 because of Rx beam sweeping.</w:t>
      </w:r>
      <w:bookmarkEnd w:id="11"/>
    </w:p>
    <w:p w14:paraId="6B524945" w14:textId="77777777" w:rsidR="00AD4C92" w:rsidRPr="00AD4C92" w:rsidRDefault="00AD4C92" w:rsidP="005E7F67">
      <w:pPr>
        <w:jc w:val="both"/>
        <w:rPr>
          <w:b/>
          <w:i/>
          <w:lang w:val="en-GB"/>
        </w:rPr>
      </w:pPr>
    </w:p>
    <w:p w14:paraId="2DFDCA7C" w14:textId="44C2E8D1" w:rsidR="00F64E99" w:rsidRPr="00F64E99" w:rsidRDefault="00F64E99" w:rsidP="00E01B65">
      <w:pPr>
        <w:jc w:val="both"/>
        <w:rPr>
          <w:b/>
          <w:lang w:eastAsia="en-US"/>
        </w:rPr>
      </w:pPr>
      <w:r w:rsidRPr="00F64E99">
        <w:rPr>
          <w:b/>
          <w:lang w:eastAsia="en-US"/>
        </w:rPr>
        <w:t xml:space="preserve">Measurements of intra-frequency </w:t>
      </w:r>
      <w:r w:rsidR="00344510">
        <w:rPr>
          <w:b/>
          <w:lang w:eastAsia="en-US"/>
        </w:rPr>
        <w:t xml:space="preserve">and inter-frequency </w:t>
      </w:r>
      <w:r w:rsidRPr="00F64E99">
        <w:rPr>
          <w:b/>
          <w:lang w:eastAsia="en-US"/>
        </w:rPr>
        <w:t>NR cells</w:t>
      </w:r>
    </w:p>
    <w:p w14:paraId="5BA70110" w14:textId="3C3E625C" w:rsidR="00F64E99" w:rsidRDefault="00A5107C" w:rsidP="005E7F67">
      <w:pPr>
        <w:jc w:val="both"/>
        <w:rPr>
          <w:b/>
          <w:i/>
          <w:lang w:val="en-GB"/>
        </w:rPr>
      </w:pPr>
      <w:r>
        <w:rPr>
          <w:rFonts w:cs="v4.2.0"/>
        </w:rPr>
        <w:t xml:space="preserve">The intra-frequency </w:t>
      </w:r>
      <w:r w:rsidR="007B0496">
        <w:rPr>
          <w:rFonts w:cs="v4.2.0"/>
        </w:rPr>
        <w:t xml:space="preserve">and inter-frequency </w:t>
      </w:r>
      <w:r>
        <w:rPr>
          <w:rFonts w:cs="v4.2.0"/>
        </w:rPr>
        <w:t xml:space="preserve">NR cells’ measurement in </w:t>
      </w:r>
      <w:r w:rsidR="00DE7B44">
        <w:rPr>
          <w:noProof/>
        </w:rPr>
        <w:t>IDLE</w:t>
      </w:r>
      <w:r w:rsidR="00DE7B44" w:rsidDel="00DE7B44">
        <w:rPr>
          <w:rFonts w:cs="v4.2.0"/>
        </w:rPr>
        <w:t xml:space="preserve"> </w:t>
      </w:r>
      <w:r>
        <w:rPr>
          <w:rFonts w:cs="v4.2.0"/>
        </w:rPr>
        <w:t xml:space="preserve">state should also consider the Rx beam sweeping for FR2. The requirement definition should follow the same rule to split FR1 and FR2 requirement in intra-frequency measurements requirement in </w:t>
      </w:r>
      <w:r w:rsidR="00B0500D">
        <w:rPr>
          <w:rFonts w:cs="v4.2.0"/>
        </w:rPr>
        <w:t xml:space="preserve">CONNECTED </w:t>
      </w:r>
      <w:r>
        <w:rPr>
          <w:rFonts w:cs="v4.2.0"/>
        </w:rPr>
        <w:t xml:space="preserve">mode. </w:t>
      </w:r>
    </w:p>
    <w:p w14:paraId="7BDDFC0F" w14:textId="405031DF" w:rsidR="00F64E99" w:rsidRDefault="004E4F33" w:rsidP="00E01B65">
      <w:pPr>
        <w:pStyle w:val="af1"/>
        <w:rPr>
          <w:b w:val="0"/>
          <w:i/>
          <w:lang w:val="en-GB"/>
        </w:rPr>
      </w:pPr>
      <w:bookmarkStart w:id="12" w:name="_Ref510451181"/>
      <w:r w:rsidRPr="00E01B65">
        <w:rPr>
          <w:i/>
        </w:rPr>
        <w:t xml:space="preserve">Observation </w:t>
      </w:r>
      <w:r w:rsidRPr="00E01B65">
        <w:rPr>
          <w:i/>
        </w:rPr>
        <w:fldChar w:fldCharType="begin"/>
      </w:r>
      <w:r w:rsidRPr="00E01B65">
        <w:rPr>
          <w:i/>
        </w:rPr>
        <w:instrText xml:space="preserve"> SEQ Observation \* ARABIC </w:instrText>
      </w:r>
      <w:r w:rsidRPr="00E01B65">
        <w:rPr>
          <w:i/>
        </w:rPr>
        <w:fldChar w:fldCharType="separate"/>
      </w:r>
      <w:r w:rsidR="0091284F">
        <w:rPr>
          <w:i/>
          <w:noProof/>
        </w:rPr>
        <w:t>7</w:t>
      </w:r>
      <w:r w:rsidRPr="00E01B65">
        <w:rPr>
          <w:i/>
        </w:rPr>
        <w:fldChar w:fldCharType="end"/>
      </w:r>
      <w:r w:rsidR="00F64E99">
        <w:rPr>
          <w:i/>
          <w:lang w:val="en-GB"/>
        </w:rPr>
        <w:t xml:space="preserve">: </w:t>
      </w:r>
      <w:r w:rsidR="00F64E99">
        <w:rPr>
          <w:i/>
        </w:rPr>
        <w:t>T</w:t>
      </w:r>
      <w:r w:rsidR="00F64E99">
        <w:rPr>
          <w:i/>
          <w:lang w:val="en-GB"/>
        </w:rPr>
        <w:t xml:space="preserve">he </w:t>
      </w:r>
      <w:r w:rsidR="00DE7B44" w:rsidRPr="00251E0A">
        <w:rPr>
          <w:i/>
          <w:noProof/>
        </w:rPr>
        <w:t>IDLE</w:t>
      </w:r>
      <w:r w:rsidR="00DE7B44" w:rsidRPr="00B0500D" w:rsidDel="00DE7B44">
        <w:rPr>
          <w:i/>
          <w:lang w:val="en-GB"/>
        </w:rPr>
        <w:t xml:space="preserve"> </w:t>
      </w:r>
      <w:r w:rsidR="00F64E99">
        <w:rPr>
          <w:i/>
          <w:lang w:val="en-GB"/>
        </w:rPr>
        <w:t>state measurement requirement in FR2 should be significantly enlarged because of Rx beam sweeping.</w:t>
      </w:r>
      <w:bookmarkEnd w:id="12"/>
    </w:p>
    <w:p w14:paraId="69FE5B61" w14:textId="77777777" w:rsidR="00AD4C92" w:rsidRDefault="00AD4C92" w:rsidP="00283A79">
      <w:pPr>
        <w:jc w:val="both"/>
      </w:pPr>
    </w:p>
    <w:p w14:paraId="60A8FA6E" w14:textId="3CBAEECE" w:rsidR="00A712B6" w:rsidRDefault="00A712B6" w:rsidP="00283A79">
      <w:pPr>
        <w:jc w:val="both"/>
      </w:pPr>
      <w:r w:rsidRPr="007B52C6">
        <w:t>Similar to LTE, for cell reselection to a neighbor cell</w:t>
      </w:r>
      <w:r w:rsidR="00F7171B">
        <w:t xml:space="preserve"> in intra-frequency</w:t>
      </w:r>
      <w:r w:rsidR="00826FB2">
        <w:t xml:space="preserve"> or inter-frequency</w:t>
      </w:r>
      <w:r w:rsidRPr="007B52C6">
        <w:t>, RAN4 needs to specify</w:t>
      </w:r>
      <w:r>
        <w:t xml:space="preserve"> </w:t>
      </w:r>
      <w:r w:rsidRPr="007B52C6">
        <w:t>T</w:t>
      </w:r>
      <w:r w:rsidRPr="007B52C6">
        <w:rPr>
          <w:vertAlign w:val="subscript"/>
        </w:rPr>
        <w:t>Detect</w:t>
      </w:r>
      <w:r>
        <w:t xml:space="preserve">, </w:t>
      </w:r>
      <w:r w:rsidRPr="007B52C6">
        <w:t>T</w:t>
      </w:r>
      <w:r w:rsidRPr="007B52C6">
        <w:rPr>
          <w:vertAlign w:val="subscript"/>
        </w:rPr>
        <w:t>Measure</w:t>
      </w:r>
      <w:r>
        <w:t xml:space="preserve">, and </w:t>
      </w:r>
      <w:r w:rsidRPr="007B52C6">
        <w:t>T</w:t>
      </w:r>
      <w:r w:rsidRPr="007B52C6">
        <w:rPr>
          <w:vertAlign w:val="subscript"/>
        </w:rPr>
        <w:t>Evaluate</w:t>
      </w:r>
      <w:r w:rsidR="00826FB2">
        <w:rPr>
          <w:vertAlign w:val="subscript"/>
        </w:rPr>
        <w:t xml:space="preserve"> </w:t>
      </w:r>
      <w:r>
        <w:t>in the requirement</w:t>
      </w:r>
      <w:r w:rsidR="00B108BB">
        <w:t>s</w:t>
      </w:r>
      <w:r>
        <w:t>. Considering UE’s power saving, the requirement</w:t>
      </w:r>
      <w:r w:rsidR="00B108BB">
        <w:t>s</w:t>
      </w:r>
      <w:r>
        <w:t xml:space="preserve"> in LTE could be reused in NR FR1.</w:t>
      </w:r>
    </w:p>
    <w:p w14:paraId="05F05E24" w14:textId="5F9618AB" w:rsidR="00A712B6" w:rsidRPr="00A712B6" w:rsidRDefault="004E4F33" w:rsidP="00E01B65">
      <w:pPr>
        <w:pStyle w:val="af1"/>
        <w:rPr>
          <w:b w:val="0"/>
          <w:i/>
          <w:lang w:val="en-GB"/>
        </w:rPr>
      </w:pPr>
      <w:bookmarkStart w:id="13" w:name="_Ref510451233"/>
      <w:r w:rsidRPr="00E01B65">
        <w:rPr>
          <w:i/>
        </w:rPr>
        <w:t xml:space="preserve">Proposal </w:t>
      </w:r>
      <w:r w:rsidRPr="00E01B65">
        <w:rPr>
          <w:i/>
        </w:rPr>
        <w:fldChar w:fldCharType="begin"/>
      </w:r>
      <w:r w:rsidRPr="00E01B65">
        <w:rPr>
          <w:i/>
        </w:rPr>
        <w:instrText xml:space="preserve"> SEQ Proposal \* ARABIC </w:instrText>
      </w:r>
      <w:r w:rsidRPr="00E01B65">
        <w:rPr>
          <w:i/>
        </w:rPr>
        <w:fldChar w:fldCharType="separate"/>
      </w:r>
      <w:r w:rsidR="0091284F">
        <w:rPr>
          <w:i/>
          <w:noProof/>
        </w:rPr>
        <w:t>5</w:t>
      </w:r>
      <w:r w:rsidRPr="00E01B65">
        <w:rPr>
          <w:i/>
        </w:rPr>
        <w:fldChar w:fldCharType="end"/>
      </w:r>
      <w:r w:rsidR="00A712B6" w:rsidRPr="002141D8">
        <w:rPr>
          <w:i/>
          <w:lang w:val="en-GB"/>
        </w:rPr>
        <w:t>:</w:t>
      </w:r>
      <w:r w:rsidR="00A712B6">
        <w:rPr>
          <w:i/>
          <w:lang w:val="en-GB"/>
        </w:rPr>
        <w:t xml:space="preserve"> The intra-frequency </w:t>
      </w:r>
      <w:r w:rsidR="00344510">
        <w:rPr>
          <w:i/>
          <w:lang w:val="en-GB"/>
        </w:rPr>
        <w:t xml:space="preserve">and inter-frequency </w:t>
      </w:r>
      <w:r w:rsidR="00A712B6">
        <w:rPr>
          <w:i/>
          <w:lang w:val="en-GB"/>
        </w:rPr>
        <w:t xml:space="preserve">measurements requirement in LTE </w:t>
      </w:r>
      <w:r w:rsidR="00DE7B44" w:rsidRPr="00251E0A">
        <w:rPr>
          <w:i/>
          <w:noProof/>
        </w:rPr>
        <w:t>IDLE</w:t>
      </w:r>
      <w:r w:rsidR="00DE7B44" w:rsidRPr="00B0500D" w:rsidDel="00DE7B44">
        <w:rPr>
          <w:i/>
          <w:lang w:val="en-GB"/>
        </w:rPr>
        <w:t xml:space="preserve"> </w:t>
      </w:r>
      <w:r w:rsidR="00A712B6">
        <w:rPr>
          <w:i/>
          <w:lang w:val="en-GB"/>
        </w:rPr>
        <w:t>state could be reused in NR FR1.</w:t>
      </w:r>
      <w:bookmarkEnd w:id="13"/>
      <w:r w:rsidR="00A712B6">
        <w:rPr>
          <w:i/>
          <w:lang w:val="en-GB"/>
        </w:rPr>
        <w:t xml:space="preserve"> </w:t>
      </w:r>
    </w:p>
    <w:p w14:paraId="4D9C2900" w14:textId="3359B02E" w:rsidR="00A712B6" w:rsidRPr="00A77E25" w:rsidRDefault="00A712B6" w:rsidP="005E7F67">
      <w:pPr>
        <w:jc w:val="center"/>
        <w:rPr>
          <w:b/>
          <w:i/>
          <w:sz w:val="20"/>
          <w:szCs w:val="20"/>
          <w:lang w:val="en-GB"/>
        </w:rPr>
      </w:pPr>
      <w:r w:rsidRPr="00A77E25">
        <w:rPr>
          <w:b/>
          <w:i/>
          <w:sz w:val="20"/>
          <w:szCs w:val="20"/>
          <w:lang w:val="en-GB"/>
        </w:rPr>
        <w:t>Table 1: T</w:t>
      </w:r>
      <w:r w:rsidRPr="00A77E25">
        <w:rPr>
          <w:b/>
          <w:i/>
          <w:sz w:val="20"/>
          <w:szCs w:val="20"/>
          <w:vertAlign w:val="subscript"/>
          <w:lang w:val="en-GB"/>
        </w:rPr>
        <w:t>detect,EUTRAN_Intra</w:t>
      </w:r>
      <w:r w:rsidRPr="00A77E25">
        <w:rPr>
          <w:b/>
          <w:i/>
          <w:sz w:val="20"/>
          <w:szCs w:val="20"/>
          <w:lang w:val="en-GB"/>
        </w:rPr>
        <w:t>, T</w:t>
      </w:r>
      <w:r w:rsidRPr="00A77E25">
        <w:rPr>
          <w:b/>
          <w:i/>
          <w:sz w:val="20"/>
          <w:szCs w:val="20"/>
          <w:vertAlign w:val="subscript"/>
          <w:lang w:val="en-GB"/>
        </w:rPr>
        <w:t>measure,EUTRAN_Intra</w:t>
      </w:r>
      <w:r w:rsidRPr="00A77E25">
        <w:rPr>
          <w:b/>
          <w:i/>
          <w:sz w:val="20"/>
          <w:szCs w:val="20"/>
          <w:lang w:val="en-GB"/>
        </w:rPr>
        <w:t xml:space="preserve"> and T</w:t>
      </w:r>
      <w:r w:rsidRPr="00A77E25">
        <w:rPr>
          <w:b/>
          <w:i/>
          <w:sz w:val="20"/>
          <w:szCs w:val="20"/>
          <w:vertAlign w:val="subscript"/>
          <w:lang w:val="en-GB"/>
        </w:rPr>
        <w:t>evaluate, E-UTRAN_intra</w:t>
      </w:r>
      <w:r w:rsidRPr="00A77E25">
        <w:rPr>
          <w:b/>
          <w:i/>
          <w:sz w:val="20"/>
          <w:szCs w:val="20"/>
          <w:lang w:val="en-GB"/>
        </w:rPr>
        <w:t xml:space="preserve"> (Frequency Range FR1)</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4"/>
        <w:gridCol w:w="1760"/>
        <w:gridCol w:w="1760"/>
        <w:gridCol w:w="1760"/>
      </w:tblGrid>
      <w:tr w:rsidR="00CC4465" w:rsidRPr="00A77E25" w14:paraId="279F9E4E" w14:textId="77777777" w:rsidTr="00A77E25">
        <w:trPr>
          <w:cantSplit/>
          <w:jc w:val="center"/>
        </w:trPr>
        <w:tc>
          <w:tcPr>
            <w:tcW w:w="857" w:type="pct"/>
            <w:vAlign w:val="center"/>
          </w:tcPr>
          <w:p w14:paraId="61DD0A10" w14:textId="77777777" w:rsidR="00A712B6" w:rsidRPr="00A77E25" w:rsidRDefault="00A712B6" w:rsidP="00403C73">
            <w:pPr>
              <w:pStyle w:val="TAH"/>
              <w:spacing w:after="0"/>
              <w:rPr>
                <w:rFonts w:asciiTheme="minorHAnsi" w:hAnsiTheme="minorHAnsi"/>
                <w:b w:val="0"/>
                <w:sz w:val="20"/>
                <w:lang w:eastAsia="zh-CN"/>
              </w:rPr>
            </w:pPr>
            <w:r w:rsidRPr="00A77E25">
              <w:rPr>
                <w:rFonts w:asciiTheme="minorHAnsi" w:hAnsiTheme="minorHAnsi"/>
                <w:b w:val="0"/>
                <w:sz w:val="20"/>
                <w:lang w:eastAsia="zh-CN"/>
              </w:rPr>
              <w:t>DRX cycle length [s]</w:t>
            </w:r>
          </w:p>
        </w:tc>
        <w:tc>
          <w:tcPr>
            <w:tcW w:w="1381" w:type="pct"/>
            <w:vAlign w:val="center"/>
          </w:tcPr>
          <w:p w14:paraId="77D7FDBF" w14:textId="77777777" w:rsidR="00A712B6" w:rsidRPr="00A77E25" w:rsidRDefault="00A712B6">
            <w:pPr>
              <w:pStyle w:val="TAH"/>
              <w:spacing w:after="0"/>
              <w:rPr>
                <w:rFonts w:asciiTheme="minorHAnsi" w:hAnsiTheme="minorHAnsi"/>
                <w:b w:val="0"/>
                <w:sz w:val="20"/>
                <w:lang w:eastAsia="zh-CN"/>
              </w:rPr>
            </w:pPr>
            <w:bookmarkStart w:id="14" w:name="OLE_LINK5"/>
            <w:bookmarkStart w:id="15" w:name="OLE_LINK6"/>
            <w:r w:rsidRPr="00A77E25">
              <w:rPr>
                <w:rFonts w:asciiTheme="minorHAnsi" w:hAnsiTheme="minorHAnsi"/>
                <w:b w:val="0"/>
                <w:sz w:val="20"/>
                <w:lang w:eastAsia="zh-CN"/>
              </w:rPr>
              <w:t>T</w:t>
            </w:r>
            <w:r w:rsidRPr="00A77E25">
              <w:rPr>
                <w:rFonts w:asciiTheme="minorHAnsi" w:hAnsiTheme="minorHAnsi"/>
                <w:b w:val="0"/>
                <w:sz w:val="20"/>
                <w:vertAlign w:val="subscript"/>
                <w:lang w:eastAsia="zh-CN"/>
              </w:rPr>
              <w:t>detect,NR_Intra</w:t>
            </w:r>
            <w:r w:rsidRPr="00A77E25">
              <w:rPr>
                <w:rFonts w:asciiTheme="minorHAnsi" w:hAnsiTheme="minorHAnsi"/>
                <w:b w:val="0"/>
                <w:sz w:val="20"/>
                <w:lang w:eastAsia="zh-CN"/>
              </w:rPr>
              <w:t xml:space="preserve"> </w:t>
            </w:r>
            <w:bookmarkEnd w:id="14"/>
            <w:bookmarkEnd w:id="15"/>
            <w:r w:rsidRPr="00A77E25">
              <w:rPr>
                <w:rFonts w:asciiTheme="minorHAnsi" w:hAnsiTheme="minorHAnsi"/>
                <w:b w:val="0"/>
                <w:sz w:val="20"/>
                <w:lang w:eastAsia="zh-CN"/>
              </w:rPr>
              <w:t>[s] (number of DRX cycles)</w:t>
            </w:r>
          </w:p>
        </w:tc>
        <w:tc>
          <w:tcPr>
            <w:tcW w:w="1381" w:type="pct"/>
            <w:vAlign w:val="center"/>
          </w:tcPr>
          <w:p w14:paraId="342E84D8" w14:textId="77777777" w:rsidR="00A712B6" w:rsidRPr="00A77E25" w:rsidRDefault="00A712B6">
            <w:pPr>
              <w:pStyle w:val="TAH"/>
              <w:spacing w:after="0"/>
              <w:rPr>
                <w:rFonts w:asciiTheme="minorHAnsi" w:hAnsiTheme="minorHAnsi"/>
                <w:b w:val="0"/>
                <w:sz w:val="20"/>
                <w:lang w:eastAsia="zh-CN"/>
              </w:rPr>
            </w:pPr>
            <w:r w:rsidRPr="00A77E25">
              <w:rPr>
                <w:rFonts w:asciiTheme="minorHAnsi" w:hAnsiTheme="minorHAnsi"/>
                <w:b w:val="0"/>
                <w:sz w:val="20"/>
                <w:lang w:eastAsia="zh-CN"/>
              </w:rPr>
              <w:t>T</w:t>
            </w:r>
            <w:r w:rsidRPr="00A77E25">
              <w:rPr>
                <w:rFonts w:asciiTheme="minorHAnsi" w:hAnsiTheme="minorHAnsi"/>
                <w:b w:val="0"/>
                <w:sz w:val="20"/>
                <w:vertAlign w:val="subscript"/>
                <w:lang w:eastAsia="zh-CN"/>
              </w:rPr>
              <w:t>measure,NR_Intra</w:t>
            </w:r>
            <w:r w:rsidRPr="00A77E25">
              <w:rPr>
                <w:rFonts w:asciiTheme="minorHAnsi" w:hAnsiTheme="minorHAnsi"/>
                <w:b w:val="0"/>
                <w:sz w:val="20"/>
                <w:lang w:eastAsia="zh-CN"/>
              </w:rPr>
              <w:t xml:space="preserve"> [s] (number of DRX cycles)</w:t>
            </w:r>
          </w:p>
        </w:tc>
        <w:tc>
          <w:tcPr>
            <w:tcW w:w="1381" w:type="pct"/>
            <w:vAlign w:val="center"/>
          </w:tcPr>
          <w:p w14:paraId="7B2077C4" w14:textId="42DAC330" w:rsidR="00A712B6" w:rsidRPr="00A77E25" w:rsidRDefault="00A712B6">
            <w:pPr>
              <w:pStyle w:val="TAH"/>
              <w:spacing w:after="0"/>
              <w:rPr>
                <w:rFonts w:asciiTheme="minorHAnsi" w:hAnsiTheme="minorHAnsi"/>
                <w:b w:val="0"/>
                <w:sz w:val="20"/>
                <w:lang w:eastAsia="zh-CN"/>
              </w:rPr>
            </w:pPr>
            <w:r w:rsidRPr="00A77E25">
              <w:rPr>
                <w:b w:val="0"/>
                <w:sz w:val="20"/>
                <w:lang w:eastAsia="zh-CN"/>
              </w:rPr>
              <w:t>T</w:t>
            </w:r>
            <w:r w:rsidRPr="00A77E25">
              <w:rPr>
                <w:b w:val="0"/>
                <w:sz w:val="20"/>
                <w:vertAlign w:val="subscript"/>
                <w:lang w:eastAsia="zh-CN"/>
              </w:rPr>
              <w:t>evaluate,NR_intra</w:t>
            </w:r>
            <w:r w:rsidRPr="00A77E25">
              <w:rPr>
                <w:rFonts w:asciiTheme="minorHAnsi" w:hAnsiTheme="minorHAnsi"/>
                <w:b w:val="0"/>
                <w:sz w:val="20"/>
                <w:lang w:eastAsia="zh-CN"/>
              </w:rPr>
              <w:t>[s] (number of DRX cycles)</w:t>
            </w:r>
          </w:p>
        </w:tc>
      </w:tr>
      <w:tr w:rsidR="00CC4465" w:rsidRPr="00A77E25" w14:paraId="5798B5CA" w14:textId="77777777" w:rsidTr="00A77E25">
        <w:trPr>
          <w:cantSplit/>
          <w:jc w:val="center"/>
        </w:trPr>
        <w:tc>
          <w:tcPr>
            <w:tcW w:w="857" w:type="pct"/>
            <w:vAlign w:val="center"/>
          </w:tcPr>
          <w:p w14:paraId="3188D2CE" w14:textId="77777777" w:rsidR="00A712B6" w:rsidRPr="00A77E25" w:rsidRDefault="00A712B6" w:rsidP="00403C73">
            <w:pPr>
              <w:pStyle w:val="TAC"/>
              <w:spacing w:after="0"/>
              <w:rPr>
                <w:rFonts w:asciiTheme="minorHAnsi" w:hAnsiTheme="minorHAnsi"/>
                <w:sz w:val="20"/>
                <w:lang w:eastAsia="zh-CN"/>
              </w:rPr>
            </w:pPr>
            <w:r w:rsidRPr="00A77E25">
              <w:rPr>
                <w:rFonts w:asciiTheme="minorHAnsi" w:hAnsiTheme="minorHAnsi"/>
                <w:sz w:val="20"/>
                <w:lang w:eastAsia="zh-CN"/>
              </w:rPr>
              <w:t>0.32</w:t>
            </w:r>
          </w:p>
        </w:tc>
        <w:tc>
          <w:tcPr>
            <w:tcW w:w="1381" w:type="pct"/>
            <w:vAlign w:val="center"/>
          </w:tcPr>
          <w:p w14:paraId="690BF2B7" w14:textId="487200AB" w:rsidR="00A712B6" w:rsidRPr="00A77E25" w:rsidRDefault="00A712B6">
            <w:pPr>
              <w:pStyle w:val="TAC"/>
              <w:spacing w:after="0"/>
              <w:rPr>
                <w:rFonts w:asciiTheme="minorHAnsi" w:hAnsiTheme="minorHAnsi"/>
                <w:sz w:val="20"/>
                <w:lang w:eastAsia="zh-CN"/>
              </w:rPr>
            </w:pPr>
            <w:r w:rsidRPr="00A77E25">
              <w:rPr>
                <w:rFonts w:asciiTheme="minorHAnsi" w:hAnsiTheme="minorHAnsi"/>
                <w:sz w:val="20"/>
                <w:lang w:eastAsia="zh-CN"/>
              </w:rPr>
              <w:t>11.52 (36)</w:t>
            </w:r>
          </w:p>
        </w:tc>
        <w:tc>
          <w:tcPr>
            <w:tcW w:w="1381" w:type="pct"/>
            <w:vAlign w:val="center"/>
          </w:tcPr>
          <w:p w14:paraId="0A6B3412" w14:textId="38142D05" w:rsidR="00A712B6" w:rsidRPr="00A77E25" w:rsidRDefault="00A712B6">
            <w:pPr>
              <w:pStyle w:val="TAC"/>
              <w:spacing w:after="0"/>
              <w:rPr>
                <w:rFonts w:asciiTheme="minorHAnsi" w:hAnsiTheme="minorHAnsi"/>
                <w:sz w:val="20"/>
                <w:lang w:eastAsia="zh-CN"/>
              </w:rPr>
            </w:pPr>
            <w:r w:rsidRPr="00A77E25">
              <w:rPr>
                <w:rFonts w:asciiTheme="minorHAnsi" w:hAnsiTheme="minorHAnsi"/>
                <w:sz w:val="20"/>
                <w:lang w:eastAsia="zh-CN"/>
              </w:rPr>
              <w:t>1.28 (4)</w:t>
            </w:r>
          </w:p>
        </w:tc>
        <w:tc>
          <w:tcPr>
            <w:tcW w:w="1381" w:type="pct"/>
            <w:vAlign w:val="center"/>
          </w:tcPr>
          <w:p w14:paraId="4DB944FE" w14:textId="720B3DA7" w:rsidR="00A712B6" w:rsidRPr="00A77E25" w:rsidRDefault="00A712B6">
            <w:pPr>
              <w:pStyle w:val="TAC"/>
              <w:spacing w:after="0"/>
              <w:rPr>
                <w:rFonts w:asciiTheme="minorHAnsi" w:hAnsiTheme="minorHAnsi"/>
                <w:sz w:val="20"/>
                <w:lang w:eastAsia="zh-CN"/>
              </w:rPr>
            </w:pPr>
            <w:r w:rsidRPr="00A77E25">
              <w:rPr>
                <w:rFonts w:asciiTheme="minorHAnsi" w:hAnsiTheme="minorHAnsi"/>
                <w:sz w:val="20"/>
                <w:lang w:eastAsia="zh-CN"/>
              </w:rPr>
              <w:t>5.12 (16)</w:t>
            </w:r>
          </w:p>
        </w:tc>
      </w:tr>
      <w:tr w:rsidR="00CC4465" w:rsidRPr="00A77E25" w14:paraId="3CB4384A" w14:textId="77777777" w:rsidTr="00A77E25">
        <w:trPr>
          <w:cantSplit/>
          <w:jc w:val="center"/>
        </w:trPr>
        <w:tc>
          <w:tcPr>
            <w:tcW w:w="857" w:type="pct"/>
            <w:vAlign w:val="center"/>
          </w:tcPr>
          <w:p w14:paraId="1882E758" w14:textId="77777777" w:rsidR="00A712B6" w:rsidRPr="00A77E25" w:rsidRDefault="00A712B6" w:rsidP="00403C73">
            <w:pPr>
              <w:pStyle w:val="TAC"/>
              <w:spacing w:after="0"/>
              <w:rPr>
                <w:rFonts w:asciiTheme="minorHAnsi" w:hAnsiTheme="minorHAnsi"/>
                <w:sz w:val="20"/>
                <w:lang w:eastAsia="zh-CN"/>
              </w:rPr>
            </w:pPr>
            <w:r w:rsidRPr="00A77E25">
              <w:rPr>
                <w:rFonts w:asciiTheme="minorHAnsi" w:hAnsiTheme="minorHAnsi"/>
                <w:sz w:val="20"/>
                <w:lang w:eastAsia="zh-CN"/>
              </w:rPr>
              <w:t>0.64</w:t>
            </w:r>
          </w:p>
        </w:tc>
        <w:tc>
          <w:tcPr>
            <w:tcW w:w="1381" w:type="pct"/>
            <w:vAlign w:val="center"/>
          </w:tcPr>
          <w:p w14:paraId="70F1D017" w14:textId="733D781B" w:rsidR="00A712B6" w:rsidRPr="00A77E25" w:rsidRDefault="00A712B6">
            <w:pPr>
              <w:pStyle w:val="TAC"/>
              <w:spacing w:after="0"/>
              <w:rPr>
                <w:rFonts w:asciiTheme="minorHAnsi" w:hAnsiTheme="minorHAnsi"/>
                <w:sz w:val="20"/>
                <w:lang w:eastAsia="zh-CN"/>
              </w:rPr>
            </w:pPr>
            <w:r w:rsidRPr="00A77E25">
              <w:rPr>
                <w:rFonts w:asciiTheme="minorHAnsi" w:hAnsiTheme="minorHAnsi"/>
                <w:sz w:val="20"/>
                <w:lang w:eastAsia="zh-CN"/>
              </w:rPr>
              <w:t>17.92 (28)</w:t>
            </w:r>
          </w:p>
        </w:tc>
        <w:tc>
          <w:tcPr>
            <w:tcW w:w="1381" w:type="pct"/>
            <w:vAlign w:val="center"/>
          </w:tcPr>
          <w:p w14:paraId="07C8FA3F" w14:textId="5B130DBB" w:rsidR="00A712B6" w:rsidRPr="00A77E25" w:rsidRDefault="00A712B6">
            <w:pPr>
              <w:pStyle w:val="TAC"/>
              <w:spacing w:after="0"/>
              <w:rPr>
                <w:rFonts w:asciiTheme="minorHAnsi" w:hAnsiTheme="minorHAnsi"/>
                <w:sz w:val="20"/>
                <w:lang w:eastAsia="zh-CN"/>
              </w:rPr>
            </w:pPr>
            <w:r w:rsidRPr="00A77E25">
              <w:rPr>
                <w:rFonts w:asciiTheme="minorHAnsi" w:hAnsiTheme="minorHAnsi"/>
                <w:sz w:val="20"/>
                <w:lang w:eastAsia="zh-CN"/>
              </w:rPr>
              <w:t>1.28 (2)</w:t>
            </w:r>
          </w:p>
        </w:tc>
        <w:tc>
          <w:tcPr>
            <w:tcW w:w="1381" w:type="pct"/>
            <w:vAlign w:val="center"/>
          </w:tcPr>
          <w:p w14:paraId="4434E7FA" w14:textId="53632ACB" w:rsidR="00A712B6" w:rsidRPr="00A77E25" w:rsidRDefault="00A712B6">
            <w:pPr>
              <w:pStyle w:val="TAC"/>
              <w:spacing w:after="0"/>
              <w:rPr>
                <w:rFonts w:asciiTheme="minorHAnsi" w:hAnsiTheme="minorHAnsi"/>
                <w:sz w:val="20"/>
                <w:lang w:eastAsia="zh-CN"/>
              </w:rPr>
            </w:pPr>
            <w:r w:rsidRPr="00A77E25">
              <w:rPr>
                <w:rFonts w:asciiTheme="minorHAnsi" w:hAnsiTheme="minorHAnsi"/>
                <w:sz w:val="20"/>
                <w:lang w:eastAsia="zh-CN"/>
              </w:rPr>
              <w:t>5.12 (8)</w:t>
            </w:r>
          </w:p>
        </w:tc>
      </w:tr>
      <w:tr w:rsidR="00CC4465" w:rsidRPr="00A77E25" w14:paraId="27EE698B" w14:textId="77777777" w:rsidTr="00A77E25">
        <w:trPr>
          <w:cantSplit/>
          <w:jc w:val="center"/>
        </w:trPr>
        <w:tc>
          <w:tcPr>
            <w:tcW w:w="857" w:type="pct"/>
            <w:vAlign w:val="center"/>
          </w:tcPr>
          <w:p w14:paraId="68E039E2" w14:textId="77777777" w:rsidR="00A712B6" w:rsidRPr="00A77E25" w:rsidRDefault="00A712B6" w:rsidP="00403C73">
            <w:pPr>
              <w:pStyle w:val="TAC"/>
              <w:spacing w:after="0"/>
              <w:rPr>
                <w:rFonts w:asciiTheme="minorHAnsi" w:hAnsiTheme="minorHAnsi"/>
                <w:sz w:val="20"/>
                <w:lang w:eastAsia="zh-CN"/>
              </w:rPr>
            </w:pPr>
            <w:r w:rsidRPr="00A77E25">
              <w:rPr>
                <w:rFonts w:asciiTheme="minorHAnsi" w:hAnsiTheme="minorHAnsi"/>
                <w:sz w:val="20"/>
                <w:lang w:eastAsia="zh-CN"/>
              </w:rPr>
              <w:t>1.28</w:t>
            </w:r>
          </w:p>
        </w:tc>
        <w:tc>
          <w:tcPr>
            <w:tcW w:w="1381" w:type="pct"/>
            <w:vAlign w:val="center"/>
          </w:tcPr>
          <w:p w14:paraId="7D198C7B" w14:textId="6D729A95" w:rsidR="00A712B6" w:rsidRPr="00A77E25" w:rsidRDefault="00A712B6">
            <w:pPr>
              <w:pStyle w:val="TAC"/>
              <w:spacing w:after="0"/>
              <w:rPr>
                <w:rFonts w:asciiTheme="minorHAnsi" w:hAnsiTheme="minorHAnsi"/>
                <w:sz w:val="20"/>
                <w:lang w:eastAsia="zh-CN"/>
              </w:rPr>
            </w:pPr>
            <w:r w:rsidRPr="00A77E25">
              <w:rPr>
                <w:rFonts w:asciiTheme="minorHAnsi" w:hAnsiTheme="minorHAnsi"/>
                <w:sz w:val="20"/>
                <w:lang w:eastAsia="zh-CN"/>
              </w:rPr>
              <w:t>32(25)</w:t>
            </w:r>
          </w:p>
        </w:tc>
        <w:tc>
          <w:tcPr>
            <w:tcW w:w="1381" w:type="pct"/>
            <w:vAlign w:val="center"/>
          </w:tcPr>
          <w:p w14:paraId="582F54C6" w14:textId="21C14E7E" w:rsidR="00A712B6" w:rsidRPr="00A77E25" w:rsidRDefault="00A712B6">
            <w:pPr>
              <w:pStyle w:val="TAC"/>
              <w:spacing w:after="0"/>
              <w:rPr>
                <w:rFonts w:asciiTheme="minorHAnsi" w:hAnsiTheme="minorHAnsi"/>
                <w:sz w:val="20"/>
                <w:lang w:eastAsia="zh-CN"/>
              </w:rPr>
            </w:pPr>
            <w:r w:rsidRPr="00A77E25">
              <w:rPr>
                <w:rFonts w:asciiTheme="minorHAnsi" w:hAnsiTheme="minorHAnsi"/>
                <w:sz w:val="20"/>
                <w:lang w:eastAsia="zh-CN"/>
              </w:rPr>
              <w:t>1.28 (1)</w:t>
            </w:r>
          </w:p>
        </w:tc>
        <w:tc>
          <w:tcPr>
            <w:tcW w:w="1381" w:type="pct"/>
            <w:vAlign w:val="center"/>
          </w:tcPr>
          <w:p w14:paraId="2AD42724" w14:textId="131D38FB" w:rsidR="00A712B6" w:rsidRPr="00A77E25" w:rsidRDefault="00A712B6">
            <w:pPr>
              <w:pStyle w:val="TAC"/>
              <w:spacing w:after="0"/>
              <w:rPr>
                <w:rFonts w:asciiTheme="minorHAnsi" w:hAnsiTheme="minorHAnsi"/>
                <w:sz w:val="20"/>
                <w:lang w:eastAsia="zh-CN"/>
              </w:rPr>
            </w:pPr>
            <w:r w:rsidRPr="00A77E25">
              <w:rPr>
                <w:rFonts w:asciiTheme="minorHAnsi" w:hAnsiTheme="minorHAnsi"/>
                <w:sz w:val="20"/>
                <w:lang w:eastAsia="zh-CN"/>
              </w:rPr>
              <w:t>6.4 (5)</w:t>
            </w:r>
          </w:p>
        </w:tc>
      </w:tr>
      <w:tr w:rsidR="00CC4465" w:rsidRPr="00A77E25" w14:paraId="2BBF3034" w14:textId="77777777" w:rsidTr="00A77E25">
        <w:trPr>
          <w:cantSplit/>
          <w:jc w:val="center"/>
        </w:trPr>
        <w:tc>
          <w:tcPr>
            <w:tcW w:w="857" w:type="pct"/>
            <w:vAlign w:val="center"/>
          </w:tcPr>
          <w:p w14:paraId="0053CEB2" w14:textId="77777777" w:rsidR="00A712B6" w:rsidRPr="00A77E25" w:rsidRDefault="00A712B6" w:rsidP="00403C73">
            <w:pPr>
              <w:pStyle w:val="TAC"/>
              <w:spacing w:after="0"/>
              <w:rPr>
                <w:rFonts w:asciiTheme="minorHAnsi" w:hAnsiTheme="minorHAnsi"/>
                <w:sz w:val="20"/>
                <w:lang w:eastAsia="zh-CN"/>
              </w:rPr>
            </w:pPr>
            <w:r w:rsidRPr="00A77E25">
              <w:rPr>
                <w:rFonts w:asciiTheme="minorHAnsi" w:hAnsiTheme="minorHAnsi"/>
                <w:sz w:val="20"/>
                <w:lang w:eastAsia="zh-CN"/>
              </w:rPr>
              <w:t>2.56</w:t>
            </w:r>
          </w:p>
        </w:tc>
        <w:tc>
          <w:tcPr>
            <w:tcW w:w="1381" w:type="pct"/>
            <w:vAlign w:val="center"/>
          </w:tcPr>
          <w:p w14:paraId="2A2D23EF" w14:textId="508D8D74" w:rsidR="00A712B6" w:rsidRPr="00A77E25" w:rsidRDefault="00A712B6">
            <w:pPr>
              <w:pStyle w:val="TAC"/>
              <w:spacing w:after="0"/>
              <w:rPr>
                <w:rFonts w:asciiTheme="minorHAnsi" w:hAnsiTheme="minorHAnsi"/>
                <w:sz w:val="20"/>
                <w:lang w:eastAsia="zh-CN"/>
              </w:rPr>
            </w:pPr>
            <w:r w:rsidRPr="00A77E25">
              <w:rPr>
                <w:rFonts w:asciiTheme="minorHAnsi" w:hAnsiTheme="minorHAnsi"/>
                <w:sz w:val="20"/>
                <w:lang w:eastAsia="zh-CN"/>
              </w:rPr>
              <w:t>58.88 (23)</w:t>
            </w:r>
          </w:p>
        </w:tc>
        <w:tc>
          <w:tcPr>
            <w:tcW w:w="1381" w:type="pct"/>
            <w:vAlign w:val="center"/>
          </w:tcPr>
          <w:p w14:paraId="20C8542E" w14:textId="66F59E4A" w:rsidR="00A712B6" w:rsidRPr="00A77E25" w:rsidRDefault="00A712B6">
            <w:pPr>
              <w:pStyle w:val="TAC"/>
              <w:spacing w:after="0"/>
              <w:rPr>
                <w:rFonts w:asciiTheme="minorHAnsi" w:hAnsiTheme="minorHAnsi"/>
                <w:sz w:val="20"/>
                <w:lang w:eastAsia="zh-CN"/>
              </w:rPr>
            </w:pPr>
            <w:r w:rsidRPr="00A77E25">
              <w:rPr>
                <w:rFonts w:asciiTheme="minorHAnsi" w:hAnsiTheme="minorHAnsi"/>
                <w:sz w:val="20"/>
                <w:lang w:eastAsia="zh-CN"/>
              </w:rPr>
              <w:t>2.56 (1)</w:t>
            </w:r>
          </w:p>
        </w:tc>
        <w:tc>
          <w:tcPr>
            <w:tcW w:w="1381" w:type="pct"/>
            <w:vAlign w:val="center"/>
          </w:tcPr>
          <w:p w14:paraId="40522E18" w14:textId="14326CBF" w:rsidR="00A712B6" w:rsidRPr="00A77E25" w:rsidRDefault="00A712B6">
            <w:pPr>
              <w:pStyle w:val="TAC"/>
              <w:spacing w:after="0"/>
              <w:rPr>
                <w:rFonts w:asciiTheme="minorHAnsi" w:hAnsiTheme="minorHAnsi"/>
                <w:sz w:val="20"/>
                <w:lang w:eastAsia="zh-CN"/>
              </w:rPr>
            </w:pPr>
            <w:r w:rsidRPr="00A77E25">
              <w:rPr>
                <w:rFonts w:asciiTheme="minorHAnsi" w:hAnsiTheme="minorHAnsi"/>
                <w:sz w:val="20"/>
                <w:lang w:eastAsia="zh-CN"/>
              </w:rPr>
              <w:t>7.68 (3)</w:t>
            </w:r>
          </w:p>
        </w:tc>
      </w:tr>
    </w:tbl>
    <w:p w14:paraId="02F18FA0" w14:textId="77777777" w:rsidR="000B4B3F" w:rsidRPr="00A77E25" w:rsidRDefault="000B4B3F" w:rsidP="005E7F67">
      <w:pPr>
        <w:jc w:val="both"/>
        <w:rPr>
          <w:b/>
          <w:i/>
          <w:sz w:val="20"/>
          <w:szCs w:val="20"/>
          <w:lang w:val="en-GB"/>
        </w:rPr>
      </w:pPr>
    </w:p>
    <w:p w14:paraId="7DE20661" w14:textId="0B376040" w:rsidR="00344510" w:rsidRPr="00A77E25" w:rsidRDefault="00344510" w:rsidP="005E7F67">
      <w:pPr>
        <w:jc w:val="center"/>
        <w:rPr>
          <w:b/>
          <w:i/>
          <w:sz w:val="20"/>
          <w:szCs w:val="20"/>
          <w:lang w:val="en-GB"/>
        </w:rPr>
      </w:pPr>
      <w:r w:rsidRPr="00A77E25">
        <w:rPr>
          <w:b/>
          <w:i/>
          <w:sz w:val="20"/>
          <w:szCs w:val="20"/>
          <w:lang w:val="en-GB"/>
        </w:rPr>
        <w:t>Table 2: T</w:t>
      </w:r>
      <w:r w:rsidRPr="00A77E25">
        <w:rPr>
          <w:b/>
          <w:i/>
          <w:sz w:val="20"/>
          <w:szCs w:val="20"/>
          <w:vertAlign w:val="subscript"/>
          <w:lang w:val="en-GB"/>
        </w:rPr>
        <w:t>detect,EUTRAN_Inter</w:t>
      </w:r>
      <w:r w:rsidRPr="00A77E25">
        <w:rPr>
          <w:b/>
          <w:i/>
          <w:sz w:val="20"/>
          <w:szCs w:val="20"/>
          <w:lang w:val="en-GB"/>
        </w:rPr>
        <w:t>, T</w:t>
      </w:r>
      <w:r w:rsidRPr="00A77E25">
        <w:rPr>
          <w:b/>
          <w:i/>
          <w:sz w:val="20"/>
          <w:szCs w:val="20"/>
          <w:vertAlign w:val="subscript"/>
          <w:lang w:val="en-GB"/>
        </w:rPr>
        <w:t>measure,EUTRAN_Inter</w:t>
      </w:r>
      <w:r w:rsidRPr="00A77E25">
        <w:rPr>
          <w:b/>
          <w:i/>
          <w:sz w:val="20"/>
          <w:szCs w:val="20"/>
          <w:lang w:val="en-GB"/>
        </w:rPr>
        <w:t xml:space="preserve"> and T</w:t>
      </w:r>
      <w:r w:rsidRPr="00A77E25">
        <w:rPr>
          <w:b/>
          <w:i/>
          <w:sz w:val="20"/>
          <w:szCs w:val="20"/>
          <w:vertAlign w:val="subscript"/>
          <w:lang w:val="en-GB"/>
        </w:rPr>
        <w:t>evaluate, E-UTRAN_inter</w:t>
      </w:r>
      <w:r w:rsidRPr="00A77E25">
        <w:rPr>
          <w:b/>
          <w:i/>
          <w:sz w:val="20"/>
          <w:szCs w:val="20"/>
          <w:lang w:val="en-GB"/>
        </w:rPr>
        <w:t xml:space="preserve"> (Frequency Range FR1)</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4"/>
        <w:gridCol w:w="1760"/>
        <w:gridCol w:w="1760"/>
        <w:gridCol w:w="1760"/>
      </w:tblGrid>
      <w:tr w:rsidR="00344510" w:rsidRPr="00A77E25" w14:paraId="17F45BEE" w14:textId="77777777" w:rsidTr="00A77E25">
        <w:trPr>
          <w:cantSplit/>
          <w:jc w:val="center"/>
        </w:trPr>
        <w:tc>
          <w:tcPr>
            <w:tcW w:w="857" w:type="pct"/>
            <w:vAlign w:val="center"/>
          </w:tcPr>
          <w:p w14:paraId="631BB916" w14:textId="77777777" w:rsidR="00344510" w:rsidRPr="00A77E25" w:rsidRDefault="00344510" w:rsidP="00403C73">
            <w:pPr>
              <w:pStyle w:val="TAH"/>
              <w:spacing w:after="0"/>
              <w:rPr>
                <w:rFonts w:asciiTheme="minorHAnsi" w:hAnsiTheme="minorHAnsi"/>
                <w:b w:val="0"/>
                <w:sz w:val="20"/>
                <w:lang w:eastAsia="zh-CN"/>
              </w:rPr>
            </w:pPr>
            <w:r w:rsidRPr="00A77E25">
              <w:rPr>
                <w:rFonts w:asciiTheme="minorHAnsi" w:hAnsiTheme="minorHAnsi"/>
                <w:b w:val="0"/>
                <w:sz w:val="20"/>
                <w:lang w:eastAsia="zh-CN"/>
              </w:rPr>
              <w:t>DRX cycle length [s]</w:t>
            </w:r>
          </w:p>
        </w:tc>
        <w:tc>
          <w:tcPr>
            <w:tcW w:w="1381" w:type="pct"/>
            <w:vAlign w:val="center"/>
          </w:tcPr>
          <w:p w14:paraId="399878F4" w14:textId="11318A82" w:rsidR="00344510" w:rsidRPr="00A77E25" w:rsidRDefault="00344510">
            <w:pPr>
              <w:pStyle w:val="TAH"/>
              <w:spacing w:after="0"/>
              <w:rPr>
                <w:rFonts w:asciiTheme="minorHAnsi" w:hAnsiTheme="minorHAnsi"/>
                <w:b w:val="0"/>
                <w:sz w:val="20"/>
                <w:lang w:eastAsia="zh-CN"/>
              </w:rPr>
            </w:pPr>
            <w:r w:rsidRPr="00A77E25">
              <w:rPr>
                <w:rFonts w:asciiTheme="minorHAnsi" w:hAnsiTheme="minorHAnsi"/>
                <w:b w:val="0"/>
                <w:sz w:val="20"/>
                <w:lang w:eastAsia="zh-CN"/>
              </w:rPr>
              <w:t>T</w:t>
            </w:r>
            <w:r w:rsidRPr="00A77E25">
              <w:rPr>
                <w:rFonts w:asciiTheme="minorHAnsi" w:hAnsiTheme="minorHAnsi"/>
                <w:b w:val="0"/>
                <w:sz w:val="20"/>
                <w:vertAlign w:val="subscript"/>
                <w:lang w:eastAsia="zh-CN"/>
              </w:rPr>
              <w:t>detect,NR_Inter</w:t>
            </w:r>
            <w:r w:rsidRPr="00A77E25">
              <w:rPr>
                <w:rFonts w:asciiTheme="minorHAnsi" w:hAnsiTheme="minorHAnsi"/>
                <w:b w:val="0"/>
                <w:sz w:val="20"/>
                <w:lang w:eastAsia="zh-CN"/>
              </w:rPr>
              <w:t xml:space="preserve"> [s] (number of DRX cycles)</w:t>
            </w:r>
          </w:p>
        </w:tc>
        <w:tc>
          <w:tcPr>
            <w:tcW w:w="1381" w:type="pct"/>
            <w:vAlign w:val="center"/>
          </w:tcPr>
          <w:p w14:paraId="2964FB10" w14:textId="2608F6E9" w:rsidR="00344510" w:rsidRPr="00A77E25" w:rsidRDefault="00344510">
            <w:pPr>
              <w:pStyle w:val="TAH"/>
              <w:spacing w:after="0"/>
              <w:rPr>
                <w:rFonts w:asciiTheme="minorHAnsi" w:hAnsiTheme="minorHAnsi"/>
                <w:b w:val="0"/>
                <w:sz w:val="20"/>
                <w:lang w:eastAsia="zh-CN"/>
              </w:rPr>
            </w:pPr>
            <w:r w:rsidRPr="00A77E25">
              <w:rPr>
                <w:rFonts w:asciiTheme="minorHAnsi" w:hAnsiTheme="minorHAnsi"/>
                <w:b w:val="0"/>
                <w:sz w:val="20"/>
                <w:lang w:eastAsia="zh-CN"/>
              </w:rPr>
              <w:t>T</w:t>
            </w:r>
            <w:r w:rsidRPr="00A77E25">
              <w:rPr>
                <w:rFonts w:asciiTheme="minorHAnsi" w:hAnsiTheme="minorHAnsi"/>
                <w:b w:val="0"/>
                <w:sz w:val="20"/>
                <w:vertAlign w:val="subscript"/>
                <w:lang w:eastAsia="zh-CN"/>
              </w:rPr>
              <w:t>measure,NR_Inter</w:t>
            </w:r>
            <w:r w:rsidRPr="00A77E25">
              <w:rPr>
                <w:rFonts w:asciiTheme="minorHAnsi" w:hAnsiTheme="minorHAnsi"/>
                <w:b w:val="0"/>
                <w:sz w:val="20"/>
                <w:lang w:eastAsia="zh-CN"/>
              </w:rPr>
              <w:t xml:space="preserve"> [s] (number of DRX cycles)</w:t>
            </w:r>
          </w:p>
        </w:tc>
        <w:tc>
          <w:tcPr>
            <w:tcW w:w="1381" w:type="pct"/>
            <w:vAlign w:val="center"/>
          </w:tcPr>
          <w:p w14:paraId="04825B47" w14:textId="5D7EEF63" w:rsidR="00344510" w:rsidRPr="00A77E25" w:rsidRDefault="00344510">
            <w:pPr>
              <w:pStyle w:val="TAH"/>
              <w:spacing w:after="0"/>
              <w:rPr>
                <w:rFonts w:asciiTheme="minorHAnsi" w:hAnsiTheme="minorHAnsi"/>
                <w:b w:val="0"/>
                <w:sz w:val="20"/>
                <w:lang w:eastAsia="zh-CN"/>
              </w:rPr>
            </w:pPr>
            <w:r w:rsidRPr="00A77E25">
              <w:rPr>
                <w:b w:val="0"/>
                <w:sz w:val="20"/>
                <w:lang w:eastAsia="zh-CN"/>
              </w:rPr>
              <w:t>T</w:t>
            </w:r>
            <w:r w:rsidRPr="00A77E25">
              <w:rPr>
                <w:b w:val="0"/>
                <w:sz w:val="20"/>
                <w:vertAlign w:val="subscript"/>
                <w:lang w:eastAsia="zh-CN"/>
              </w:rPr>
              <w:t>evaluate,NR_inter</w:t>
            </w:r>
            <w:r w:rsidRPr="00A77E25">
              <w:rPr>
                <w:rFonts w:asciiTheme="minorHAnsi" w:hAnsiTheme="minorHAnsi"/>
                <w:b w:val="0"/>
                <w:sz w:val="20"/>
                <w:lang w:eastAsia="zh-CN"/>
              </w:rPr>
              <w:t>[s] (number of DRX cycles)</w:t>
            </w:r>
          </w:p>
        </w:tc>
      </w:tr>
      <w:tr w:rsidR="00344510" w:rsidRPr="00A77E25" w14:paraId="067F3DE0" w14:textId="77777777" w:rsidTr="00A77E25">
        <w:trPr>
          <w:cantSplit/>
          <w:jc w:val="center"/>
        </w:trPr>
        <w:tc>
          <w:tcPr>
            <w:tcW w:w="857" w:type="pct"/>
            <w:vAlign w:val="center"/>
          </w:tcPr>
          <w:p w14:paraId="14778897" w14:textId="77777777" w:rsidR="00344510" w:rsidRPr="00A77E25" w:rsidRDefault="00344510" w:rsidP="00403C73">
            <w:pPr>
              <w:pStyle w:val="TAC"/>
              <w:spacing w:after="0"/>
              <w:rPr>
                <w:rFonts w:asciiTheme="minorHAnsi" w:hAnsiTheme="minorHAnsi"/>
                <w:sz w:val="20"/>
                <w:lang w:eastAsia="zh-CN"/>
              </w:rPr>
            </w:pPr>
            <w:r w:rsidRPr="00A77E25">
              <w:rPr>
                <w:rFonts w:asciiTheme="minorHAnsi" w:hAnsiTheme="minorHAnsi"/>
                <w:sz w:val="20"/>
                <w:lang w:eastAsia="zh-CN"/>
              </w:rPr>
              <w:t>0.32</w:t>
            </w:r>
          </w:p>
        </w:tc>
        <w:tc>
          <w:tcPr>
            <w:tcW w:w="1381" w:type="pct"/>
            <w:vAlign w:val="center"/>
          </w:tcPr>
          <w:p w14:paraId="48BFB523" w14:textId="77777777" w:rsidR="00344510" w:rsidRPr="00A77E25" w:rsidRDefault="00344510">
            <w:pPr>
              <w:pStyle w:val="TAC"/>
              <w:spacing w:after="0"/>
              <w:rPr>
                <w:rFonts w:asciiTheme="minorHAnsi" w:hAnsiTheme="minorHAnsi"/>
                <w:sz w:val="20"/>
                <w:lang w:eastAsia="zh-CN"/>
              </w:rPr>
            </w:pPr>
            <w:r w:rsidRPr="00A77E25">
              <w:rPr>
                <w:rFonts w:asciiTheme="minorHAnsi" w:hAnsiTheme="minorHAnsi"/>
                <w:sz w:val="20"/>
                <w:lang w:eastAsia="zh-CN"/>
              </w:rPr>
              <w:t>11.52 (36)</w:t>
            </w:r>
          </w:p>
        </w:tc>
        <w:tc>
          <w:tcPr>
            <w:tcW w:w="1381" w:type="pct"/>
            <w:vAlign w:val="center"/>
          </w:tcPr>
          <w:p w14:paraId="7D94E6F6" w14:textId="77777777" w:rsidR="00344510" w:rsidRPr="00A77E25" w:rsidRDefault="00344510">
            <w:pPr>
              <w:pStyle w:val="TAC"/>
              <w:spacing w:after="0"/>
              <w:rPr>
                <w:rFonts w:asciiTheme="minorHAnsi" w:hAnsiTheme="minorHAnsi"/>
                <w:sz w:val="20"/>
                <w:lang w:eastAsia="zh-CN"/>
              </w:rPr>
            </w:pPr>
            <w:r w:rsidRPr="00A77E25">
              <w:rPr>
                <w:rFonts w:asciiTheme="minorHAnsi" w:hAnsiTheme="minorHAnsi"/>
                <w:sz w:val="20"/>
                <w:lang w:eastAsia="zh-CN"/>
              </w:rPr>
              <w:t>1.28 (4)</w:t>
            </w:r>
          </w:p>
        </w:tc>
        <w:tc>
          <w:tcPr>
            <w:tcW w:w="1381" w:type="pct"/>
            <w:vAlign w:val="center"/>
          </w:tcPr>
          <w:p w14:paraId="546D771C" w14:textId="77777777" w:rsidR="00344510" w:rsidRPr="00A77E25" w:rsidRDefault="00344510">
            <w:pPr>
              <w:pStyle w:val="TAC"/>
              <w:spacing w:after="0"/>
              <w:rPr>
                <w:rFonts w:asciiTheme="minorHAnsi" w:hAnsiTheme="minorHAnsi"/>
                <w:sz w:val="20"/>
                <w:lang w:eastAsia="zh-CN"/>
              </w:rPr>
            </w:pPr>
            <w:r w:rsidRPr="00A77E25">
              <w:rPr>
                <w:rFonts w:asciiTheme="minorHAnsi" w:hAnsiTheme="minorHAnsi"/>
                <w:sz w:val="20"/>
                <w:lang w:eastAsia="zh-CN"/>
              </w:rPr>
              <w:t>5.12 (16)</w:t>
            </w:r>
          </w:p>
        </w:tc>
      </w:tr>
      <w:tr w:rsidR="00344510" w:rsidRPr="00A77E25" w14:paraId="5FA50445" w14:textId="77777777" w:rsidTr="00A77E25">
        <w:trPr>
          <w:cantSplit/>
          <w:jc w:val="center"/>
        </w:trPr>
        <w:tc>
          <w:tcPr>
            <w:tcW w:w="857" w:type="pct"/>
            <w:vAlign w:val="center"/>
          </w:tcPr>
          <w:p w14:paraId="5A755F8A" w14:textId="77777777" w:rsidR="00344510" w:rsidRPr="00A77E25" w:rsidRDefault="00344510" w:rsidP="00403C73">
            <w:pPr>
              <w:pStyle w:val="TAC"/>
              <w:spacing w:after="0"/>
              <w:rPr>
                <w:rFonts w:asciiTheme="minorHAnsi" w:hAnsiTheme="minorHAnsi"/>
                <w:sz w:val="20"/>
                <w:lang w:eastAsia="zh-CN"/>
              </w:rPr>
            </w:pPr>
            <w:r w:rsidRPr="00A77E25">
              <w:rPr>
                <w:rFonts w:asciiTheme="minorHAnsi" w:hAnsiTheme="minorHAnsi"/>
                <w:sz w:val="20"/>
                <w:lang w:eastAsia="zh-CN"/>
              </w:rPr>
              <w:t>0.64</w:t>
            </w:r>
          </w:p>
        </w:tc>
        <w:tc>
          <w:tcPr>
            <w:tcW w:w="1381" w:type="pct"/>
            <w:vAlign w:val="center"/>
          </w:tcPr>
          <w:p w14:paraId="63DF0E91" w14:textId="77777777" w:rsidR="00344510" w:rsidRPr="00A77E25" w:rsidRDefault="00344510">
            <w:pPr>
              <w:pStyle w:val="TAC"/>
              <w:spacing w:after="0"/>
              <w:rPr>
                <w:rFonts w:asciiTheme="minorHAnsi" w:hAnsiTheme="minorHAnsi"/>
                <w:sz w:val="20"/>
                <w:lang w:eastAsia="zh-CN"/>
              </w:rPr>
            </w:pPr>
            <w:r w:rsidRPr="00A77E25">
              <w:rPr>
                <w:rFonts w:asciiTheme="minorHAnsi" w:hAnsiTheme="minorHAnsi"/>
                <w:sz w:val="20"/>
                <w:lang w:eastAsia="zh-CN"/>
              </w:rPr>
              <w:t>17.92 (28)</w:t>
            </w:r>
          </w:p>
        </w:tc>
        <w:tc>
          <w:tcPr>
            <w:tcW w:w="1381" w:type="pct"/>
            <w:vAlign w:val="center"/>
          </w:tcPr>
          <w:p w14:paraId="7F3EBDEB" w14:textId="77777777" w:rsidR="00344510" w:rsidRPr="00A77E25" w:rsidRDefault="00344510">
            <w:pPr>
              <w:pStyle w:val="TAC"/>
              <w:spacing w:after="0"/>
              <w:rPr>
                <w:rFonts w:asciiTheme="minorHAnsi" w:hAnsiTheme="minorHAnsi"/>
                <w:sz w:val="20"/>
                <w:lang w:eastAsia="zh-CN"/>
              </w:rPr>
            </w:pPr>
            <w:r w:rsidRPr="00A77E25">
              <w:rPr>
                <w:rFonts w:asciiTheme="minorHAnsi" w:hAnsiTheme="minorHAnsi"/>
                <w:sz w:val="20"/>
                <w:lang w:eastAsia="zh-CN"/>
              </w:rPr>
              <w:t>1.28 (2)</w:t>
            </w:r>
          </w:p>
        </w:tc>
        <w:tc>
          <w:tcPr>
            <w:tcW w:w="1381" w:type="pct"/>
            <w:vAlign w:val="center"/>
          </w:tcPr>
          <w:p w14:paraId="2508DA22" w14:textId="77777777" w:rsidR="00344510" w:rsidRPr="00A77E25" w:rsidRDefault="00344510">
            <w:pPr>
              <w:pStyle w:val="TAC"/>
              <w:spacing w:after="0"/>
              <w:rPr>
                <w:rFonts w:asciiTheme="minorHAnsi" w:hAnsiTheme="minorHAnsi"/>
                <w:sz w:val="20"/>
                <w:lang w:eastAsia="zh-CN"/>
              </w:rPr>
            </w:pPr>
            <w:r w:rsidRPr="00A77E25">
              <w:rPr>
                <w:rFonts w:asciiTheme="minorHAnsi" w:hAnsiTheme="minorHAnsi"/>
                <w:sz w:val="20"/>
                <w:lang w:eastAsia="zh-CN"/>
              </w:rPr>
              <w:t>5.12 (8)</w:t>
            </w:r>
          </w:p>
        </w:tc>
      </w:tr>
      <w:tr w:rsidR="00344510" w:rsidRPr="00A77E25" w14:paraId="3FF51C39" w14:textId="77777777" w:rsidTr="00A77E25">
        <w:trPr>
          <w:cantSplit/>
          <w:jc w:val="center"/>
        </w:trPr>
        <w:tc>
          <w:tcPr>
            <w:tcW w:w="857" w:type="pct"/>
            <w:vAlign w:val="center"/>
          </w:tcPr>
          <w:p w14:paraId="58A1B490" w14:textId="77777777" w:rsidR="00344510" w:rsidRPr="00A77E25" w:rsidRDefault="00344510" w:rsidP="00403C73">
            <w:pPr>
              <w:pStyle w:val="TAC"/>
              <w:spacing w:after="0"/>
              <w:rPr>
                <w:rFonts w:asciiTheme="minorHAnsi" w:hAnsiTheme="minorHAnsi"/>
                <w:sz w:val="20"/>
                <w:lang w:eastAsia="zh-CN"/>
              </w:rPr>
            </w:pPr>
            <w:r w:rsidRPr="00A77E25">
              <w:rPr>
                <w:rFonts w:asciiTheme="minorHAnsi" w:hAnsiTheme="minorHAnsi"/>
                <w:sz w:val="20"/>
                <w:lang w:eastAsia="zh-CN"/>
              </w:rPr>
              <w:t>1.28</w:t>
            </w:r>
          </w:p>
        </w:tc>
        <w:tc>
          <w:tcPr>
            <w:tcW w:w="1381" w:type="pct"/>
            <w:vAlign w:val="center"/>
          </w:tcPr>
          <w:p w14:paraId="4E98EEEC" w14:textId="77777777" w:rsidR="00344510" w:rsidRPr="00A77E25" w:rsidRDefault="00344510">
            <w:pPr>
              <w:pStyle w:val="TAC"/>
              <w:spacing w:after="0"/>
              <w:rPr>
                <w:rFonts w:asciiTheme="minorHAnsi" w:hAnsiTheme="minorHAnsi"/>
                <w:sz w:val="20"/>
                <w:lang w:eastAsia="zh-CN"/>
              </w:rPr>
            </w:pPr>
            <w:r w:rsidRPr="00A77E25">
              <w:rPr>
                <w:rFonts w:asciiTheme="minorHAnsi" w:hAnsiTheme="minorHAnsi"/>
                <w:sz w:val="20"/>
                <w:lang w:eastAsia="zh-CN"/>
              </w:rPr>
              <w:t>32(25)</w:t>
            </w:r>
          </w:p>
        </w:tc>
        <w:tc>
          <w:tcPr>
            <w:tcW w:w="1381" w:type="pct"/>
            <w:vAlign w:val="center"/>
          </w:tcPr>
          <w:p w14:paraId="5C12C22D" w14:textId="77777777" w:rsidR="00344510" w:rsidRPr="00A77E25" w:rsidRDefault="00344510">
            <w:pPr>
              <w:pStyle w:val="TAC"/>
              <w:spacing w:after="0"/>
              <w:rPr>
                <w:rFonts w:asciiTheme="minorHAnsi" w:hAnsiTheme="minorHAnsi"/>
                <w:sz w:val="20"/>
                <w:lang w:eastAsia="zh-CN"/>
              </w:rPr>
            </w:pPr>
            <w:r w:rsidRPr="00A77E25">
              <w:rPr>
                <w:rFonts w:asciiTheme="minorHAnsi" w:hAnsiTheme="minorHAnsi"/>
                <w:sz w:val="20"/>
                <w:lang w:eastAsia="zh-CN"/>
              </w:rPr>
              <w:t>1.28 (1)</w:t>
            </w:r>
          </w:p>
        </w:tc>
        <w:tc>
          <w:tcPr>
            <w:tcW w:w="1381" w:type="pct"/>
            <w:vAlign w:val="center"/>
          </w:tcPr>
          <w:p w14:paraId="56B02E82" w14:textId="77777777" w:rsidR="00344510" w:rsidRPr="00A77E25" w:rsidRDefault="00344510">
            <w:pPr>
              <w:pStyle w:val="TAC"/>
              <w:spacing w:after="0"/>
              <w:rPr>
                <w:rFonts w:asciiTheme="minorHAnsi" w:hAnsiTheme="minorHAnsi"/>
                <w:sz w:val="20"/>
                <w:lang w:eastAsia="zh-CN"/>
              </w:rPr>
            </w:pPr>
            <w:r w:rsidRPr="00A77E25">
              <w:rPr>
                <w:rFonts w:asciiTheme="minorHAnsi" w:hAnsiTheme="minorHAnsi"/>
                <w:sz w:val="20"/>
                <w:lang w:eastAsia="zh-CN"/>
              </w:rPr>
              <w:t>6.4 (5)</w:t>
            </w:r>
          </w:p>
        </w:tc>
      </w:tr>
      <w:tr w:rsidR="00344510" w:rsidRPr="00A77E25" w14:paraId="215F8952" w14:textId="77777777" w:rsidTr="00A77E25">
        <w:trPr>
          <w:cantSplit/>
          <w:jc w:val="center"/>
        </w:trPr>
        <w:tc>
          <w:tcPr>
            <w:tcW w:w="857" w:type="pct"/>
            <w:vAlign w:val="center"/>
          </w:tcPr>
          <w:p w14:paraId="39489F3C" w14:textId="77777777" w:rsidR="00344510" w:rsidRPr="00A77E25" w:rsidRDefault="00344510" w:rsidP="00403C73">
            <w:pPr>
              <w:pStyle w:val="TAC"/>
              <w:spacing w:after="0"/>
              <w:rPr>
                <w:rFonts w:asciiTheme="minorHAnsi" w:hAnsiTheme="minorHAnsi"/>
                <w:sz w:val="20"/>
                <w:lang w:eastAsia="zh-CN"/>
              </w:rPr>
            </w:pPr>
            <w:r w:rsidRPr="00A77E25">
              <w:rPr>
                <w:rFonts w:asciiTheme="minorHAnsi" w:hAnsiTheme="minorHAnsi"/>
                <w:sz w:val="20"/>
                <w:lang w:eastAsia="zh-CN"/>
              </w:rPr>
              <w:t>2.56</w:t>
            </w:r>
          </w:p>
        </w:tc>
        <w:tc>
          <w:tcPr>
            <w:tcW w:w="1381" w:type="pct"/>
            <w:vAlign w:val="center"/>
          </w:tcPr>
          <w:p w14:paraId="3211832F" w14:textId="77777777" w:rsidR="00344510" w:rsidRPr="00A77E25" w:rsidRDefault="00344510">
            <w:pPr>
              <w:pStyle w:val="TAC"/>
              <w:spacing w:after="0"/>
              <w:rPr>
                <w:rFonts w:asciiTheme="minorHAnsi" w:hAnsiTheme="minorHAnsi"/>
                <w:sz w:val="20"/>
                <w:lang w:eastAsia="zh-CN"/>
              </w:rPr>
            </w:pPr>
            <w:r w:rsidRPr="00A77E25">
              <w:rPr>
                <w:rFonts w:asciiTheme="minorHAnsi" w:hAnsiTheme="minorHAnsi"/>
                <w:sz w:val="20"/>
                <w:lang w:eastAsia="zh-CN"/>
              </w:rPr>
              <w:t>58.88 (23)</w:t>
            </w:r>
          </w:p>
        </w:tc>
        <w:tc>
          <w:tcPr>
            <w:tcW w:w="1381" w:type="pct"/>
            <w:vAlign w:val="center"/>
          </w:tcPr>
          <w:p w14:paraId="64E2795D" w14:textId="77777777" w:rsidR="00344510" w:rsidRPr="00A77E25" w:rsidRDefault="00344510">
            <w:pPr>
              <w:pStyle w:val="TAC"/>
              <w:spacing w:after="0"/>
              <w:rPr>
                <w:rFonts w:asciiTheme="minorHAnsi" w:hAnsiTheme="minorHAnsi"/>
                <w:sz w:val="20"/>
                <w:lang w:eastAsia="zh-CN"/>
              </w:rPr>
            </w:pPr>
            <w:r w:rsidRPr="00A77E25">
              <w:rPr>
                <w:rFonts w:asciiTheme="minorHAnsi" w:hAnsiTheme="minorHAnsi"/>
                <w:sz w:val="20"/>
                <w:lang w:eastAsia="zh-CN"/>
              </w:rPr>
              <w:t>2.56 (1)</w:t>
            </w:r>
          </w:p>
        </w:tc>
        <w:tc>
          <w:tcPr>
            <w:tcW w:w="1381" w:type="pct"/>
            <w:vAlign w:val="center"/>
          </w:tcPr>
          <w:p w14:paraId="5F56D613" w14:textId="77777777" w:rsidR="00344510" w:rsidRPr="00A77E25" w:rsidRDefault="00344510">
            <w:pPr>
              <w:pStyle w:val="TAC"/>
              <w:spacing w:after="0"/>
              <w:rPr>
                <w:rFonts w:asciiTheme="minorHAnsi" w:hAnsiTheme="minorHAnsi"/>
                <w:sz w:val="20"/>
                <w:lang w:eastAsia="zh-CN"/>
              </w:rPr>
            </w:pPr>
            <w:r w:rsidRPr="00A77E25">
              <w:rPr>
                <w:rFonts w:asciiTheme="minorHAnsi" w:hAnsiTheme="minorHAnsi"/>
                <w:sz w:val="20"/>
                <w:lang w:eastAsia="zh-CN"/>
              </w:rPr>
              <w:t>7.68 (3)</w:t>
            </w:r>
          </w:p>
        </w:tc>
      </w:tr>
    </w:tbl>
    <w:p w14:paraId="519E9B44" w14:textId="3956CD4F" w:rsidR="004D025D" w:rsidRDefault="004D025D" w:rsidP="00283A79">
      <w:pPr>
        <w:ind w:left="284"/>
        <w:jc w:val="both"/>
        <w:rPr>
          <w:b/>
          <w:i/>
          <w:lang w:val="en-GB"/>
        </w:rPr>
      </w:pPr>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lastRenderedPageBreak/>
        <w:t>Summary</w:t>
      </w:r>
    </w:p>
    <w:p w14:paraId="66549B52" w14:textId="1C3D3E1A" w:rsidR="00B420D5"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B420D5">
        <w:t xml:space="preserve">propose the </w:t>
      </w:r>
      <w:r w:rsidR="00DE7B44">
        <w:rPr>
          <w:noProof/>
        </w:rPr>
        <w:t>IDLE</w:t>
      </w:r>
      <w:r w:rsidR="00DE7B44" w:rsidDel="00DE7B44">
        <w:t xml:space="preserve"> </w:t>
      </w:r>
      <w:r w:rsidR="004E72F9">
        <w:t>state mobility</w:t>
      </w:r>
      <w:r w:rsidR="00356893">
        <w:t xml:space="preserve"> </w:t>
      </w:r>
      <w:r w:rsidR="004E72F9">
        <w:t xml:space="preserve">discussion </w:t>
      </w:r>
      <w:r w:rsidR="00356893">
        <w:t>for SA NR</w:t>
      </w:r>
      <w:r w:rsidR="00B420D5">
        <w:t>.</w:t>
      </w:r>
    </w:p>
    <w:p w14:paraId="30CB6CA1" w14:textId="3B2F3361" w:rsidR="004E4F33" w:rsidRPr="00E01B65" w:rsidRDefault="004E4F33" w:rsidP="008E2343">
      <w:pPr>
        <w:jc w:val="both"/>
        <w:rPr>
          <w:b/>
          <w:i/>
          <w:sz w:val="20"/>
          <w:szCs w:val="20"/>
          <w:lang w:val="en-GB"/>
        </w:rPr>
      </w:pPr>
      <w:r w:rsidRPr="00E01B65">
        <w:rPr>
          <w:b/>
          <w:i/>
          <w:sz w:val="20"/>
          <w:szCs w:val="20"/>
          <w:lang w:val="en-GB"/>
        </w:rPr>
        <w:fldChar w:fldCharType="begin"/>
      </w:r>
      <w:r w:rsidRPr="00E01B65">
        <w:rPr>
          <w:b/>
          <w:i/>
          <w:sz w:val="20"/>
          <w:szCs w:val="20"/>
          <w:lang w:val="en-GB"/>
        </w:rPr>
        <w:instrText xml:space="preserve"> REF _Ref510448875 \h  \* MERGEFORMAT </w:instrText>
      </w:r>
      <w:r w:rsidRPr="00E01B65">
        <w:rPr>
          <w:b/>
          <w:i/>
          <w:sz w:val="20"/>
          <w:szCs w:val="20"/>
          <w:lang w:val="en-GB"/>
        </w:rPr>
      </w:r>
      <w:r w:rsidRPr="00E01B65">
        <w:rPr>
          <w:b/>
          <w:i/>
          <w:sz w:val="20"/>
          <w:szCs w:val="20"/>
          <w:lang w:val="en-GB"/>
        </w:rPr>
        <w:fldChar w:fldCharType="separate"/>
      </w:r>
      <w:r w:rsidR="0091284F" w:rsidRPr="0091284F">
        <w:rPr>
          <w:b/>
          <w:i/>
          <w:sz w:val="20"/>
          <w:szCs w:val="20"/>
          <w:lang w:val="en-GB"/>
        </w:rPr>
        <w:t>Observation 1: UE can wake up only once within one DRX cycle for PO monitoring and measurement in LTE.</w:t>
      </w:r>
      <w:r w:rsidRPr="00E01B65">
        <w:rPr>
          <w:b/>
          <w:i/>
          <w:sz w:val="20"/>
          <w:szCs w:val="20"/>
          <w:lang w:val="en-GB"/>
        </w:rPr>
        <w:fldChar w:fldCharType="end"/>
      </w:r>
    </w:p>
    <w:p w14:paraId="6C291527" w14:textId="284A662D" w:rsidR="004E4F33" w:rsidRPr="00E01B65" w:rsidRDefault="004E4F33" w:rsidP="008E2343">
      <w:pPr>
        <w:jc w:val="both"/>
        <w:rPr>
          <w:b/>
          <w:i/>
          <w:lang w:val="en-GB"/>
        </w:rPr>
      </w:pPr>
      <w:r w:rsidRPr="00E01B65">
        <w:rPr>
          <w:b/>
          <w:i/>
          <w:lang w:val="en-GB"/>
        </w:rPr>
        <w:fldChar w:fldCharType="begin"/>
      </w:r>
      <w:r w:rsidRPr="00E01B65">
        <w:rPr>
          <w:b/>
          <w:i/>
          <w:lang w:val="en-GB"/>
        </w:rPr>
        <w:instrText xml:space="preserve"> REF _Ref510451171 \h  \* MERGEFORMAT </w:instrText>
      </w:r>
      <w:r w:rsidRPr="00E01B65">
        <w:rPr>
          <w:b/>
          <w:i/>
          <w:lang w:val="en-GB"/>
        </w:rPr>
      </w:r>
      <w:r w:rsidRPr="00E01B65">
        <w:rPr>
          <w:b/>
          <w:i/>
          <w:lang w:val="en-GB"/>
        </w:rPr>
        <w:fldChar w:fldCharType="separate"/>
      </w:r>
      <w:r w:rsidR="0091284F" w:rsidRPr="0091284F">
        <w:rPr>
          <w:b/>
          <w:i/>
          <w:sz w:val="20"/>
          <w:szCs w:val="20"/>
        </w:rPr>
        <w:t xml:space="preserve">Observation </w:t>
      </w:r>
      <w:r w:rsidR="0091284F" w:rsidRPr="0091284F">
        <w:rPr>
          <w:b/>
          <w:i/>
          <w:noProof/>
        </w:rPr>
        <w:t>2</w:t>
      </w:r>
      <w:r w:rsidR="0091284F" w:rsidRPr="0091284F">
        <w:rPr>
          <w:b/>
          <w:i/>
          <w:sz w:val="20"/>
          <w:szCs w:val="20"/>
          <w:lang w:val="en-GB"/>
        </w:rPr>
        <w:t>: For UE not support simultaneousRxDataSSB-DiffNumerology, UE either needs to drop the PO for SSB measurement or drop the SSB for monitoring paging data</w:t>
      </w:r>
      <w:r w:rsidR="0091284F" w:rsidRPr="0091284F" w:rsidDel="00103A93">
        <w:rPr>
          <w:b/>
          <w:i/>
          <w:sz w:val="20"/>
          <w:szCs w:val="20"/>
          <w:lang w:val="en-GB"/>
        </w:rPr>
        <w:t xml:space="preserve"> </w:t>
      </w:r>
      <w:r w:rsidR="0091284F" w:rsidRPr="0091284F">
        <w:rPr>
          <w:b/>
          <w:i/>
          <w:sz w:val="20"/>
          <w:szCs w:val="20"/>
          <w:lang w:val="en-GB"/>
        </w:rPr>
        <w:t>when SSB and paging are FDM-ed with mix-numerology. Degradation in IDLE</w:t>
      </w:r>
      <w:r w:rsidR="0091284F" w:rsidRPr="0091284F" w:rsidDel="00DE7B44">
        <w:rPr>
          <w:b/>
          <w:i/>
          <w:sz w:val="20"/>
          <w:szCs w:val="20"/>
          <w:lang w:val="en-GB"/>
        </w:rPr>
        <w:t xml:space="preserve"> </w:t>
      </w:r>
      <w:r w:rsidR="0091284F" w:rsidRPr="0091284F">
        <w:rPr>
          <w:b/>
          <w:i/>
          <w:sz w:val="20"/>
          <w:szCs w:val="20"/>
          <w:lang w:val="en-GB"/>
        </w:rPr>
        <w:t>mode mobility is expected.</w:t>
      </w:r>
      <w:r w:rsidRPr="00E01B65">
        <w:rPr>
          <w:b/>
          <w:i/>
          <w:lang w:val="en-GB"/>
        </w:rPr>
        <w:fldChar w:fldCharType="end"/>
      </w:r>
    </w:p>
    <w:p w14:paraId="2636A0BF" w14:textId="2B595C27" w:rsidR="004E4F33" w:rsidRDefault="004E4F33" w:rsidP="008E2343">
      <w:pPr>
        <w:jc w:val="both"/>
        <w:rPr>
          <w:b/>
          <w:i/>
          <w:lang w:val="en-GB"/>
        </w:rPr>
      </w:pPr>
      <w:r w:rsidRPr="00E01B65">
        <w:rPr>
          <w:b/>
          <w:i/>
          <w:lang w:val="en-GB"/>
        </w:rPr>
        <w:fldChar w:fldCharType="begin"/>
      </w:r>
      <w:r w:rsidRPr="00E01B65">
        <w:rPr>
          <w:b/>
          <w:i/>
          <w:lang w:val="en-GB"/>
        </w:rPr>
        <w:instrText xml:space="preserve"> REF _Ref510451173 \h  \* MERGEFORMAT </w:instrText>
      </w:r>
      <w:r w:rsidRPr="00E01B65">
        <w:rPr>
          <w:b/>
          <w:i/>
          <w:lang w:val="en-GB"/>
        </w:rPr>
      </w:r>
      <w:r w:rsidRPr="00E01B65">
        <w:rPr>
          <w:b/>
          <w:i/>
          <w:lang w:val="en-GB"/>
        </w:rPr>
        <w:fldChar w:fldCharType="separate"/>
      </w:r>
      <w:r w:rsidR="0091284F" w:rsidRPr="0091284F">
        <w:rPr>
          <w:b/>
          <w:i/>
          <w:sz w:val="20"/>
          <w:szCs w:val="20"/>
        </w:rPr>
        <w:t xml:space="preserve">Observation </w:t>
      </w:r>
      <w:r w:rsidR="0091284F" w:rsidRPr="0091284F">
        <w:rPr>
          <w:b/>
          <w:i/>
          <w:noProof/>
        </w:rPr>
        <w:t>3</w:t>
      </w:r>
      <w:r w:rsidR="0091284F" w:rsidRPr="0091284F">
        <w:rPr>
          <w:b/>
          <w:i/>
          <w:sz w:val="20"/>
          <w:szCs w:val="20"/>
          <w:lang w:val="en-GB"/>
        </w:rPr>
        <w:t>: Degraded mobility performance in FR2 is expected when SSB are FDM-ed with paging data.</w:t>
      </w:r>
      <w:r w:rsidRPr="00E01B65">
        <w:rPr>
          <w:b/>
          <w:i/>
          <w:lang w:val="en-GB"/>
        </w:rPr>
        <w:fldChar w:fldCharType="end"/>
      </w:r>
    </w:p>
    <w:p w14:paraId="00873E9A" w14:textId="269B8B72" w:rsidR="00222CDC" w:rsidRPr="00251E0A" w:rsidRDefault="00222CDC" w:rsidP="008E2343">
      <w:pPr>
        <w:jc w:val="both"/>
        <w:rPr>
          <w:b/>
          <w:i/>
          <w:sz w:val="20"/>
        </w:rPr>
      </w:pPr>
      <w:r w:rsidRPr="00222CDC">
        <w:rPr>
          <w:b/>
          <w:i/>
          <w:sz w:val="20"/>
          <w:lang w:val="en-GB"/>
        </w:rPr>
        <w:fldChar w:fldCharType="begin"/>
      </w:r>
      <w:r w:rsidRPr="00222CDC">
        <w:rPr>
          <w:b/>
          <w:i/>
          <w:sz w:val="20"/>
          <w:lang w:val="en-GB"/>
        </w:rPr>
        <w:instrText xml:space="preserve"> REF _Ref513565176 \h  \* MERGEFORMAT </w:instrText>
      </w:r>
      <w:r w:rsidRPr="00222CDC">
        <w:rPr>
          <w:b/>
          <w:i/>
          <w:sz w:val="20"/>
          <w:lang w:val="en-GB"/>
        </w:rPr>
      </w:r>
      <w:r w:rsidRPr="00222CDC">
        <w:rPr>
          <w:b/>
          <w:i/>
          <w:sz w:val="20"/>
          <w:lang w:val="en-GB"/>
        </w:rPr>
        <w:fldChar w:fldCharType="separate"/>
      </w:r>
      <w:r w:rsidR="0091284F" w:rsidRPr="0091284F">
        <w:rPr>
          <w:b/>
          <w:i/>
          <w:sz w:val="20"/>
        </w:rPr>
        <w:t>Observation</w:t>
      </w:r>
      <w:r w:rsidR="0091284F" w:rsidRPr="0091284F">
        <w:rPr>
          <w:b/>
          <w:i/>
          <w:noProof/>
          <w:sz w:val="20"/>
        </w:rPr>
        <w:t xml:space="preserve"> </w:t>
      </w:r>
      <w:r w:rsidR="0091284F" w:rsidRPr="0091284F">
        <w:rPr>
          <w:b/>
          <w:i/>
          <w:sz w:val="20"/>
          <w:lang w:val="en-GB"/>
        </w:rPr>
        <w:t>4: When SSB is</w:t>
      </w:r>
      <w:r w:rsidR="0091284F" w:rsidRPr="0091284F">
        <w:rPr>
          <w:b/>
          <w:i/>
          <w:sz w:val="20"/>
        </w:rPr>
        <w:t xml:space="preserve"> FDMed with paging, it may reduce the opportunity for UE to measure serving cell and inter-frequencies.</w:t>
      </w:r>
      <w:r w:rsidRPr="00222CDC">
        <w:rPr>
          <w:b/>
          <w:i/>
          <w:sz w:val="20"/>
          <w:lang w:val="en-GB"/>
        </w:rPr>
        <w:fldChar w:fldCharType="end"/>
      </w:r>
    </w:p>
    <w:p w14:paraId="794C55E3" w14:textId="5D4F2B9D" w:rsidR="00222CDC" w:rsidRDefault="00222CDC" w:rsidP="008E2343">
      <w:pPr>
        <w:jc w:val="both"/>
        <w:rPr>
          <w:b/>
          <w:i/>
          <w:lang w:val="en-GB"/>
        </w:rPr>
      </w:pPr>
      <w:r>
        <w:rPr>
          <w:b/>
          <w:i/>
          <w:lang w:val="en-GB"/>
        </w:rPr>
        <w:fldChar w:fldCharType="begin"/>
      </w:r>
      <w:r>
        <w:rPr>
          <w:b/>
          <w:i/>
          <w:lang w:val="en-GB"/>
        </w:rPr>
        <w:instrText xml:space="preserve"> REF _Ref513565180 \h </w:instrText>
      </w:r>
      <w:r>
        <w:rPr>
          <w:b/>
          <w:i/>
          <w:lang w:val="en-GB"/>
        </w:rPr>
      </w:r>
      <w:r>
        <w:rPr>
          <w:b/>
          <w:i/>
          <w:lang w:val="en-GB"/>
        </w:rPr>
        <w:fldChar w:fldCharType="separate"/>
      </w:r>
      <w:r w:rsidR="0091284F" w:rsidRPr="00AC1320">
        <w:rPr>
          <w:b/>
          <w:i/>
          <w:sz w:val="20"/>
          <w:szCs w:val="20"/>
          <w:lang w:val="x-none" w:eastAsia="x-none"/>
        </w:rPr>
        <w:t xml:space="preserve">Observation </w:t>
      </w:r>
      <w:r w:rsidR="0091284F">
        <w:rPr>
          <w:b/>
          <w:i/>
          <w:noProof/>
          <w:sz w:val="20"/>
          <w:szCs w:val="20"/>
          <w:lang w:val="x-none" w:eastAsia="x-none"/>
        </w:rPr>
        <w:t>5</w:t>
      </w:r>
      <w:r w:rsidR="0091284F" w:rsidRPr="00AC1320">
        <w:rPr>
          <w:b/>
          <w:i/>
          <w:sz w:val="20"/>
          <w:szCs w:val="20"/>
          <w:lang w:val="x-none" w:eastAsia="x-none"/>
        </w:rPr>
        <w:t xml:space="preserve">: When SSB is FDMed with paging, the </w:t>
      </w:r>
      <w:r w:rsidR="0091284F" w:rsidRPr="00251E0A">
        <w:rPr>
          <w:b/>
          <w:i/>
          <w:noProof/>
        </w:rPr>
        <w:t>IDLE</w:t>
      </w:r>
      <w:r w:rsidR="0091284F" w:rsidRPr="00AC1320" w:rsidDel="00DE7B44">
        <w:rPr>
          <w:b/>
          <w:i/>
          <w:sz w:val="20"/>
          <w:szCs w:val="20"/>
          <w:lang w:val="x-none" w:eastAsia="x-none"/>
        </w:rPr>
        <w:t xml:space="preserve"> </w:t>
      </w:r>
      <w:r w:rsidR="0091284F" w:rsidRPr="00AC1320">
        <w:rPr>
          <w:b/>
          <w:i/>
          <w:sz w:val="20"/>
          <w:szCs w:val="20"/>
          <w:lang w:val="x-none" w:eastAsia="x-none"/>
        </w:rPr>
        <w:t>mode power consumption is less competitive.</w:t>
      </w:r>
      <w:r>
        <w:rPr>
          <w:b/>
          <w:i/>
          <w:lang w:val="en-GB"/>
        </w:rPr>
        <w:fldChar w:fldCharType="end"/>
      </w:r>
    </w:p>
    <w:p w14:paraId="2FD473CB" w14:textId="731BF4BE" w:rsidR="004E4F33" w:rsidRPr="00222CDC" w:rsidRDefault="004E4F33" w:rsidP="008E2343">
      <w:pPr>
        <w:jc w:val="both"/>
        <w:rPr>
          <w:b/>
          <w:i/>
          <w:sz w:val="20"/>
          <w:lang w:val="en-GB"/>
        </w:rPr>
      </w:pPr>
      <w:r w:rsidRPr="00222CDC">
        <w:rPr>
          <w:b/>
          <w:i/>
          <w:sz w:val="20"/>
          <w:lang w:val="en-GB"/>
        </w:rPr>
        <w:fldChar w:fldCharType="begin"/>
      </w:r>
      <w:r w:rsidRPr="00222CDC">
        <w:rPr>
          <w:b/>
          <w:i/>
          <w:sz w:val="20"/>
          <w:lang w:val="en-GB"/>
        </w:rPr>
        <w:instrText xml:space="preserve"> REF _Ref510451177 \h  \* MERGEFORMAT </w:instrText>
      </w:r>
      <w:r w:rsidRPr="00222CDC">
        <w:rPr>
          <w:b/>
          <w:i/>
          <w:sz w:val="20"/>
          <w:lang w:val="en-GB"/>
        </w:rPr>
      </w:r>
      <w:r w:rsidRPr="00222CDC">
        <w:rPr>
          <w:b/>
          <w:i/>
          <w:sz w:val="20"/>
          <w:lang w:val="en-GB"/>
        </w:rPr>
        <w:fldChar w:fldCharType="separate"/>
      </w:r>
      <w:r w:rsidR="0091284F" w:rsidRPr="0091284F">
        <w:rPr>
          <w:b/>
          <w:i/>
          <w:sz w:val="20"/>
        </w:rPr>
        <w:t xml:space="preserve">Observation </w:t>
      </w:r>
      <w:r w:rsidR="0091284F" w:rsidRPr="0091284F">
        <w:rPr>
          <w:b/>
          <w:i/>
          <w:noProof/>
          <w:sz w:val="20"/>
        </w:rPr>
        <w:t>6</w:t>
      </w:r>
      <w:r w:rsidR="0091284F" w:rsidRPr="0091284F">
        <w:rPr>
          <w:b/>
          <w:i/>
          <w:sz w:val="20"/>
          <w:lang w:val="en-GB"/>
        </w:rPr>
        <w:t>: Current values of Nserv are not enough in FR2 because of Rx beam sweeping.</w:t>
      </w:r>
      <w:r w:rsidRPr="00222CDC">
        <w:rPr>
          <w:b/>
          <w:i/>
          <w:sz w:val="20"/>
          <w:lang w:val="en-GB"/>
        </w:rPr>
        <w:fldChar w:fldCharType="end"/>
      </w:r>
    </w:p>
    <w:p w14:paraId="365553BB" w14:textId="5AA9C52B" w:rsidR="004E4F33" w:rsidRDefault="004E4F33" w:rsidP="008E2343">
      <w:pPr>
        <w:jc w:val="both"/>
        <w:rPr>
          <w:b/>
          <w:i/>
          <w:sz w:val="20"/>
          <w:lang w:val="en-GB"/>
        </w:rPr>
      </w:pPr>
      <w:r w:rsidRPr="00222CDC">
        <w:rPr>
          <w:b/>
          <w:i/>
          <w:sz w:val="20"/>
          <w:lang w:val="en-GB"/>
        </w:rPr>
        <w:fldChar w:fldCharType="begin"/>
      </w:r>
      <w:r w:rsidRPr="00222CDC">
        <w:rPr>
          <w:b/>
          <w:i/>
          <w:sz w:val="20"/>
          <w:lang w:val="en-GB"/>
        </w:rPr>
        <w:instrText xml:space="preserve"> REF _Ref510451181 \h  \* MERGEFORMAT </w:instrText>
      </w:r>
      <w:r w:rsidRPr="00222CDC">
        <w:rPr>
          <w:b/>
          <w:i/>
          <w:sz w:val="20"/>
          <w:lang w:val="en-GB"/>
        </w:rPr>
      </w:r>
      <w:r w:rsidRPr="00222CDC">
        <w:rPr>
          <w:b/>
          <w:i/>
          <w:sz w:val="20"/>
          <w:lang w:val="en-GB"/>
        </w:rPr>
        <w:fldChar w:fldCharType="separate"/>
      </w:r>
      <w:r w:rsidR="0091284F" w:rsidRPr="0091284F">
        <w:rPr>
          <w:b/>
          <w:i/>
          <w:sz w:val="20"/>
        </w:rPr>
        <w:t xml:space="preserve">Observation </w:t>
      </w:r>
      <w:r w:rsidR="0091284F" w:rsidRPr="0091284F">
        <w:rPr>
          <w:b/>
          <w:i/>
          <w:noProof/>
          <w:sz w:val="20"/>
        </w:rPr>
        <w:t>7</w:t>
      </w:r>
      <w:r w:rsidR="0091284F" w:rsidRPr="0091284F">
        <w:rPr>
          <w:b/>
          <w:i/>
          <w:sz w:val="20"/>
          <w:lang w:val="en-GB"/>
        </w:rPr>
        <w:t xml:space="preserve">: </w:t>
      </w:r>
      <w:r w:rsidR="0091284F" w:rsidRPr="0091284F">
        <w:rPr>
          <w:b/>
          <w:i/>
          <w:sz w:val="20"/>
        </w:rPr>
        <w:t>The</w:t>
      </w:r>
      <w:r w:rsidR="0091284F" w:rsidRPr="0091284F">
        <w:rPr>
          <w:b/>
          <w:i/>
          <w:sz w:val="20"/>
          <w:lang w:val="en-GB"/>
        </w:rPr>
        <w:t xml:space="preserve"> IDLE</w:t>
      </w:r>
      <w:r w:rsidR="0091284F" w:rsidRPr="0091284F" w:rsidDel="00DE7B44">
        <w:rPr>
          <w:b/>
          <w:i/>
          <w:sz w:val="20"/>
          <w:lang w:val="en-GB"/>
        </w:rPr>
        <w:t xml:space="preserve"> </w:t>
      </w:r>
      <w:r w:rsidR="0091284F" w:rsidRPr="0091284F">
        <w:rPr>
          <w:b/>
          <w:i/>
          <w:sz w:val="20"/>
          <w:lang w:val="en-GB"/>
        </w:rPr>
        <w:t>state measurement requirement in FR2 should be significantly enlarged because of Rx beam sweeping.</w:t>
      </w:r>
      <w:r w:rsidRPr="00222CDC">
        <w:rPr>
          <w:b/>
          <w:i/>
          <w:sz w:val="20"/>
          <w:lang w:val="en-GB"/>
        </w:rPr>
        <w:fldChar w:fldCharType="end"/>
      </w:r>
    </w:p>
    <w:p w14:paraId="1C86F58F" w14:textId="65635651" w:rsidR="00222CDC" w:rsidRDefault="00222CDC" w:rsidP="008E2343">
      <w:pPr>
        <w:jc w:val="both"/>
        <w:rPr>
          <w:b/>
          <w:i/>
          <w:sz w:val="20"/>
          <w:lang w:val="en-GB"/>
        </w:rPr>
      </w:pPr>
      <w:r>
        <w:rPr>
          <w:b/>
          <w:i/>
          <w:sz w:val="20"/>
          <w:lang w:val="en-GB"/>
        </w:rPr>
        <w:fldChar w:fldCharType="begin"/>
      </w:r>
      <w:r>
        <w:rPr>
          <w:b/>
          <w:i/>
          <w:sz w:val="20"/>
          <w:lang w:val="en-GB"/>
        </w:rPr>
        <w:instrText xml:space="preserve"> REF _Ref513565188 \h </w:instrText>
      </w:r>
      <w:r>
        <w:rPr>
          <w:b/>
          <w:i/>
          <w:sz w:val="20"/>
          <w:lang w:val="en-GB"/>
        </w:rPr>
      </w:r>
      <w:r>
        <w:rPr>
          <w:b/>
          <w:i/>
          <w:sz w:val="20"/>
          <w:lang w:val="en-GB"/>
        </w:rPr>
        <w:fldChar w:fldCharType="separate"/>
      </w:r>
      <w:r w:rsidR="0091284F" w:rsidRPr="005F08F7">
        <w:rPr>
          <w:b/>
          <w:i/>
          <w:sz w:val="20"/>
          <w:szCs w:val="20"/>
          <w:lang w:val="x-none" w:eastAsia="x-none"/>
        </w:rPr>
        <w:t xml:space="preserve">Proposal </w:t>
      </w:r>
      <w:r w:rsidR="0091284F">
        <w:rPr>
          <w:b/>
          <w:i/>
          <w:noProof/>
          <w:sz w:val="20"/>
          <w:szCs w:val="20"/>
          <w:lang w:val="x-none" w:eastAsia="x-none"/>
        </w:rPr>
        <w:t>1</w:t>
      </w:r>
      <w:r w:rsidR="0091284F" w:rsidRPr="005F08F7">
        <w:rPr>
          <w:b/>
          <w:i/>
          <w:sz w:val="20"/>
          <w:szCs w:val="20"/>
          <w:lang w:val="x-none" w:eastAsia="x-none"/>
        </w:rPr>
        <w:t xml:space="preserve">a: It is precluded that the </w:t>
      </w:r>
      <w:r w:rsidR="0091284F">
        <w:rPr>
          <w:b/>
          <w:i/>
          <w:sz w:val="20"/>
          <w:szCs w:val="20"/>
          <w:lang w:eastAsia="x-none"/>
        </w:rPr>
        <w:t>SSB is FDMed with paging.</w:t>
      </w:r>
      <w:r>
        <w:rPr>
          <w:b/>
          <w:i/>
          <w:sz w:val="20"/>
          <w:lang w:val="en-GB"/>
        </w:rPr>
        <w:fldChar w:fldCharType="end"/>
      </w:r>
    </w:p>
    <w:p w14:paraId="3E738CDA" w14:textId="77777777" w:rsidR="0091284F" w:rsidRDefault="0091284F" w:rsidP="0091284F">
      <w:pPr>
        <w:pStyle w:val="af1"/>
        <w:rPr>
          <w:i/>
          <w:lang w:val="en-US"/>
        </w:rPr>
      </w:pPr>
      <w:r w:rsidRPr="005F08F7">
        <w:rPr>
          <w:i/>
        </w:rPr>
        <w:t xml:space="preserve">Proposal </w:t>
      </w:r>
      <w:r w:rsidRPr="005F08F7">
        <w:rPr>
          <w:i/>
          <w:lang w:val="en-US"/>
        </w:rPr>
        <w:t xml:space="preserve">1b: </w:t>
      </w:r>
      <w:r>
        <w:rPr>
          <w:i/>
          <w:lang w:val="en-US"/>
        </w:rPr>
        <w:t>R</w:t>
      </w:r>
      <w:r w:rsidRPr="005F08F7">
        <w:rPr>
          <w:i/>
          <w:lang w:val="en-US"/>
        </w:rPr>
        <w:t>elax the serving cell measurement periodicity in the</w:t>
      </w:r>
      <w:bookmarkStart w:id="16" w:name="_GoBack"/>
      <w:bookmarkEnd w:id="16"/>
      <w:r w:rsidRPr="005F08F7">
        <w:rPr>
          <w:i/>
          <w:lang w:val="en-US"/>
        </w:rPr>
        <w:t xml:space="preserve"> requirement when </w:t>
      </w:r>
      <w:r w:rsidRPr="008A308E">
        <w:rPr>
          <w:i/>
          <w:lang w:val="en-US"/>
        </w:rPr>
        <w:t>SSB is FDMed with Paging</w:t>
      </w:r>
      <w:r w:rsidRPr="005F08F7">
        <w:rPr>
          <w:i/>
          <w:lang w:val="en-US"/>
        </w:rPr>
        <w:t>.</w:t>
      </w:r>
    </w:p>
    <w:p w14:paraId="1EE79BDD" w14:textId="4540A548" w:rsidR="004E4F33" w:rsidRDefault="004E4F33" w:rsidP="008E2343">
      <w:pPr>
        <w:jc w:val="both"/>
        <w:rPr>
          <w:b/>
          <w:i/>
          <w:sz w:val="20"/>
          <w:lang w:val="en-GB"/>
        </w:rPr>
      </w:pPr>
      <w:r w:rsidRPr="00222CDC">
        <w:rPr>
          <w:b/>
          <w:i/>
          <w:sz w:val="20"/>
          <w:lang w:val="en-GB"/>
        </w:rPr>
        <w:fldChar w:fldCharType="begin"/>
      </w:r>
      <w:r w:rsidRPr="00222CDC">
        <w:rPr>
          <w:b/>
          <w:i/>
          <w:sz w:val="20"/>
          <w:lang w:val="en-GB"/>
        </w:rPr>
        <w:instrText xml:space="preserve"> REF _Ref510451230 \h  \* MERGEFORMAT </w:instrText>
      </w:r>
      <w:r w:rsidRPr="00222CDC">
        <w:rPr>
          <w:b/>
          <w:i/>
          <w:sz w:val="20"/>
          <w:lang w:val="en-GB"/>
        </w:rPr>
      </w:r>
      <w:r w:rsidRPr="00222CDC">
        <w:rPr>
          <w:b/>
          <w:i/>
          <w:sz w:val="20"/>
          <w:lang w:val="en-GB"/>
        </w:rPr>
        <w:fldChar w:fldCharType="separate"/>
      </w:r>
      <w:r w:rsidR="0091284F" w:rsidRPr="0091284F">
        <w:rPr>
          <w:b/>
          <w:i/>
          <w:sz w:val="20"/>
        </w:rPr>
        <w:t xml:space="preserve">Proposal </w:t>
      </w:r>
      <w:r w:rsidR="0091284F" w:rsidRPr="0091284F">
        <w:rPr>
          <w:b/>
          <w:i/>
          <w:noProof/>
          <w:sz w:val="20"/>
        </w:rPr>
        <w:t>2</w:t>
      </w:r>
      <w:r w:rsidR="0091284F" w:rsidRPr="0091284F">
        <w:rPr>
          <w:b/>
          <w:i/>
          <w:sz w:val="20"/>
          <w:lang w:val="en-GB"/>
        </w:rPr>
        <w:t>: RAN4 should prioritize the finalization of FR1 requirement in IDLE</w:t>
      </w:r>
      <w:r w:rsidR="0091284F" w:rsidRPr="0091284F" w:rsidDel="00DE7B44">
        <w:rPr>
          <w:b/>
          <w:i/>
          <w:sz w:val="20"/>
          <w:lang w:val="en-GB"/>
        </w:rPr>
        <w:t xml:space="preserve"> </w:t>
      </w:r>
      <w:r w:rsidR="0091284F" w:rsidRPr="0091284F">
        <w:rPr>
          <w:b/>
          <w:i/>
          <w:sz w:val="20"/>
          <w:lang w:val="en-GB"/>
        </w:rPr>
        <w:t>state over FR2 requirement.</w:t>
      </w:r>
      <w:r w:rsidRPr="00222CDC">
        <w:rPr>
          <w:b/>
          <w:i/>
          <w:sz w:val="20"/>
          <w:lang w:val="en-GB"/>
        </w:rPr>
        <w:fldChar w:fldCharType="end"/>
      </w:r>
    </w:p>
    <w:p w14:paraId="3FACDC03" w14:textId="77777777" w:rsidR="003344CA" w:rsidRDefault="00222CDC" w:rsidP="003344CA">
      <w:pPr>
        <w:spacing w:before="120"/>
        <w:jc w:val="both"/>
        <w:rPr>
          <w:b/>
          <w:i/>
          <w:sz w:val="20"/>
          <w:szCs w:val="20"/>
          <w:lang w:val="x-none" w:eastAsia="x-none"/>
        </w:rPr>
      </w:pPr>
      <w:r w:rsidRPr="00251E0A">
        <w:rPr>
          <w:b/>
          <w:i/>
          <w:sz w:val="20"/>
          <w:szCs w:val="20"/>
          <w:lang w:val="x-none" w:eastAsia="x-none"/>
        </w:rPr>
        <w:fldChar w:fldCharType="begin"/>
      </w:r>
      <w:r w:rsidRPr="00251E0A">
        <w:rPr>
          <w:b/>
          <w:i/>
          <w:sz w:val="20"/>
          <w:szCs w:val="20"/>
          <w:lang w:val="x-none" w:eastAsia="x-none"/>
        </w:rPr>
        <w:instrText xml:space="preserve"> REF _Ref513565197 \h  \* MERGEFORMAT </w:instrText>
      </w:r>
      <w:r w:rsidRPr="00251E0A">
        <w:rPr>
          <w:b/>
          <w:i/>
          <w:sz w:val="20"/>
          <w:szCs w:val="20"/>
          <w:lang w:val="x-none" w:eastAsia="x-none"/>
        </w:rPr>
      </w:r>
      <w:r w:rsidRPr="00251E0A">
        <w:rPr>
          <w:b/>
          <w:i/>
          <w:sz w:val="20"/>
          <w:szCs w:val="20"/>
          <w:lang w:val="x-none" w:eastAsia="x-none"/>
        </w:rPr>
        <w:fldChar w:fldCharType="separate"/>
      </w:r>
      <w:r w:rsidR="007C52D8" w:rsidRPr="00B443A3">
        <w:rPr>
          <w:b/>
          <w:i/>
          <w:sz w:val="20"/>
          <w:szCs w:val="20"/>
          <w:lang w:val="x-none" w:eastAsia="x-none"/>
        </w:rPr>
        <w:t xml:space="preserve">Proposal </w:t>
      </w:r>
      <w:r w:rsidR="007C52D8">
        <w:rPr>
          <w:b/>
          <w:i/>
          <w:sz w:val="20"/>
          <w:szCs w:val="20"/>
          <w:lang w:val="x-none" w:eastAsia="x-none"/>
        </w:rPr>
        <w:t>3</w:t>
      </w:r>
      <w:r w:rsidR="007C52D8" w:rsidRPr="00B443A3">
        <w:rPr>
          <w:b/>
          <w:i/>
          <w:sz w:val="20"/>
          <w:szCs w:val="20"/>
          <w:lang w:val="x-none" w:eastAsia="x-none"/>
        </w:rPr>
        <w:t xml:space="preserve">: </w:t>
      </w:r>
      <w:r w:rsidR="007C52D8" w:rsidRPr="003344CA">
        <w:rPr>
          <w:b/>
          <w:i/>
          <w:sz w:val="20"/>
          <w:szCs w:val="20"/>
          <w:lang w:val="x-none" w:eastAsia="x-none"/>
        </w:rPr>
        <w:t>When SSB and paging are FDM-ed with mix-numerology and UE doesn’t support simultaneousRxDataSSB-DiffNumerology, the</w:t>
      </w:r>
      <w:r w:rsidR="007C52D8" w:rsidRPr="003344CA">
        <w:rPr>
          <w:b/>
          <w:i/>
          <w:sz w:val="20"/>
          <w:szCs w:val="20"/>
          <w:lang w:eastAsia="en-US"/>
        </w:rPr>
        <w:t xml:space="preserve"> UE shall measure the SS-RSRP and SS-RSRQ level of</w:t>
      </w:r>
      <w:r w:rsidR="007C52D8" w:rsidRPr="003344CA">
        <w:rPr>
          <w:b/>
          <w:i/>
          <w:sz w:val="20"/>
          <w:szCs w:val="20"/>
        </w:rPr>
        <w:t xml:space="preserve"> </w:t>
      </w:r>
      <w:r w:rsidR="007C52D8" w:rsidRPr="003344CA">
        <w:rPr>
          <w:rFonts w:cs="v4.2.0"/>
          <w:b/>
          <w:i/>
          <w:sz w:val="20"/>
          <w:szCs w:val="20"/>
        </w:rPr>
        <w:t>the serving cell and evaluate the cell selection criterion S for the serving cell at least every 2 DRX cycles. Otherwise, the UE shall measure the SS-RSRP and SS-RSRQ level of the serving cell and evaluate the cell selection criterion S for the serving cell at least every DRX cycle.</w:t>
      </w:r>
      <w:r w:rsidRPr="00251E0A">
        <w:rPr>
          <w:b/>
          <w:i/>
          <w:sz w:val="20"/>
          <w:szCs w:val="20"/>
          <w:lang w:val="x-none" w:eastAsia="x-none"/>
        </w:rPr>
        <w:fldChar w:fldCharType="end"/>
      </w:r>
      <w:r w:rsidR="007C52D8" w:rsidDel="007C52D8">
        <w:rPr>
          <w:b/>
          <w:i/>
          <w:sz w:val="20"/>
          <w:szCs w:val="20"/>
          <w:lang w:val="x-none" w:eastAsia="x-none"/>
        </w:rPr>
        <w:t xml:space="preserve"> </w:t>
      </w:r>
    </w:p>
    <w:p w14:paraId="5F80EBA9" w14:textId="658123DF" w:rsidR="00222CDC" w:rsidRDefault="00222CDC" w:rsidP="003344CA">
      <w:pPr>
        <w:spacing w:before="120"/>
        <w:jc w:val="both"/>
        <w:rPr>
          <w:b/>
          <w:i/>
          <w:sz w:val="20"/>
          <w:szCs w:val="20"/>
          <w:lang w:val="x-none" w:eastAsia="x-none"/>
        </w:rPr>
      </w:pPr>
      <w:r w:rsidRPr="00251E0A">
        <w:rPr>
          <w:b/>
          <w:i/>
          <w:sz w:val="20"/>
          <w:szCs w:val="20"/>
          <w:lang w:val="x-none" w:eastAsia="x-none"/>
        </w:rPr>
        <w:fldChar w:fldCharType="begin"/>
      </w:r>
      <w:r w:rsidRPr="00251E0A">
        <w:rPr>
          <w:b/>
          <w:i/>
          <w:sz w:val="20"/>
          <w:szCs w:val="20"/>
          <w:lang w:val="x-none" w:eastAsia="x-none"/>
        </w:rPr>
        <w:instrText xml:space="preserve"> REF _Ref513565201 \h </w:instrText>
      </w:r>
      <w:r w:rsidR="003B5375" w:rsidRPr="00251E0A">
        <w:rPr>
          <w:b/>
          <w:i/>
          <w:sz w:val="20"/>
          <w:szCs w:val="20"/>
          <w:lang w:val="x-none" w:eastAsia="x-none"/>
        </w:rPr>
        <w:instrText xml:space="preserve"> \* MERGEFORMAT </w:instrText>
      </w:r>
      <w:r w:rsidRPr="00251E0A">
        <w:rPr>
          <w:b/>
          <w:i/>
          <w:sz w:val="20"/>
          <w:szCs w:val="20"/>
          <w:lang w:val="x-none" w:eastAsia="x-none"/>
        </w:rPr>
      </w:r>
      <w:r w:rsidRPr="00251E0A">
        <w:rPr>
          <w:b/>
          <w:i/>
          <w:sz w:val="20"/>
          <w:szCs w:val="20"/>
          <w:lang w:val="x-none" w:eastAsia="x-none"/>
        </w:rPr>
        <w:fldChar w:fldCharType="separate"/>
      </w:r>
      <w:r w:rsidR="0091284F" w:rsidRPr="005F08F7">
        <w:rPr>
          <w:b/>
          <w:i/>
          <w:sz w:val="20"/>
          <w:szCs w:val="20"/>
          <w:lang w:val="x-none" w:eastAsia="x-none"/>
        </w:rPr>
        <w:t xml:space="preserve">Proposal </w:t>
      </w:r>
      <w:r w:rsidR="0091284F">
        <w:rPr>
          <w:b/>
          <w:i/>
          <w:sz w:val="20"/>
          <w:szCs w:val="20"/>
          <w:lang w:val="x-none" w:eastAsia="x-none"/>
        </w:rPr>
        <w:t>4</w:t>
      </w:r>
      <w:r w:rsidR="0091284F" w:rsidRPr="00AD4C92">
        <w:rPr>
          <w:b/>
          <w:i/>
          <w:sz w:val="20"/>
          <w:szCs w:val="20"/>
          <w:lang w:val="x-none" w:eastAsia="x-none"/>
        </w:rPr>
        <w:t>:</w:t>
      </w:r>
      <w:r w:rsidR="0091284F" w:rsidRPr="0091284F">
        <w:rPr>
          <w:b/>
          <w:i/>
          <w:sz w:val="20"/>
          <w:szCs w:val="20"/>
          <w:lang w:val="x-none" w:eastAsia="x-none"/>
        </w:rPr>
        <w:t xml:space="preserve"> The evaluated N</w:t>
      </w:r>
      <w:r w:rsidR="0091284F" w:rsidRPr="003344CA">
        <w:rPr>
          <w:b/>
          <w:i/>
          <w:sz w:val="20"/>
          <w:szCs w:val="20"/>
          <w:vertAlign w:val="subscript"/>
          <w:lang w:val="x-none" w:eastAsia="x-none"/>
        </w:rPr>
        <w:t>serv</w:t>
      </w:r>
      <w:r w:rsidR="0091284F" w:rsidRPr="0091284F">
        <w:rPr>
          <w:b/>
          <w:i/>
          <w:sz w:val="20"/>
          <w:szCs w:val="20"/>
          <w:lang w:val="x-none" w:eastAsia="x-none"/>
        </w:rPr>
        <w:t xml:space="preserve"> consecutive DRX cycles should be enlarged when SSB is FDMed with Paging.</w:t>
      </w:r>
      <w:r w:rsidRPr="00251E0A">
        <w:rPr>
          <w:b/>
          <w:i/>
          <w:sz w:val="20"/>
          <w:szCs w:val="20"/>
          <w:lang w:val="x-none" w:eastAsia="x-none"/>
        </w:rPr>
        <w:fldChar w:fldCharType="end"/>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3684"/>
        <w:gridCol w:w="1132"/>
      </w:tblGrid>
      <w:tr w:rsidR="0091284F" w:rsidRPr="00D0227F" w14:paraId="323848FF" w14:textId="77777777" w:rsidTr="003638F8">
        <w:trPr>
          <w:cantSplit/>
          <w:jc w:val="center"/>
        </w:trPr>
        <w:tc>
          <w:tcPr>
            <w:tcW w:w="852" w:type="pct"/>
            <w:vMerge w:val="restart"/>
            <w:vAlign w:val="center"/>
          </w:tcPr>
          <w:p w14:paraId="5736675D" w14:textId="77777777" w:rsidR="0091284F" w:rsidRPr="00A77E25" w:rsidRDefault="0091284F" w:rsidP="003638F8">
            <w:pPr>
              <w:pStyle w:val="TAH"/>
              <w:spacing w:after="0"/>
              <w:rPr>
                <w:rFonts w:asciiTheme="minorHAnsi" w:hAnsiTheme="minorHAnsi" w:cs="Arial"/>
                <w:b w:val="0"/>
                <w:snapToGrid w:val="0"/>
                <w:sz w:val="20"/>
              </w:rPr>
            </w:pPr>
            <w:r w:rsidRPr="00A77E25">
              <w:rPr>
                <w:rFonts w:asciiTheme="minorHAnsi" w:hAnsiTheme="minorHAnsi" w:cs="v4.2.0"/>
                <w:b w:val="0"/>
                <w:sz w:val="20"/>
              </w:rPr>
              <w:t>DRX cycle length [s]</w:t>
            </w:r>
          </w:p>
        </w:tc>
        <w:tc>
          <w:tcPr>
            <w:tcW w:w="4148" w:type="pct"/>
            <w:gridSpan w:val="2"/>
          </w:tcPr>
          <w:p w14:paraId="5D282D6E" w14:textId="77777777" w:rsidR="0091284F" w:rsidRDefault="0091284F" w:rsidP="003638F8">
            <w:pPr>
              <w:pStyle w:val="TAH"/>
              <w:spacing w:after="0"/>
              <w:rPr>
                <w:rFonts w:asciiTheme="minorHAnsi" w:hAnsiTheme="minorHAnsi" w:cs="v4.2.0"/>
                <w:b w:val="0"/>
                <w:sz w:val="20"/>
              </w:rPr>
            </w:pPr>
            <w:r w:rsidRPr="00A77E25">
              <w:rPr>
                <w:rFonts w:asciiTheme="minorHAnsi" w:hAnsiTheme="minorHAnsi" w:cs="v4.2.0"/>
                <w:b w:val="0"/>
                <w:sz w:val="20"/>
              </w:rPr>
              <w:t>N</w:t>
            </w:r>
            <w:r w:rsidRPr="00A77E25">
              <w:rPr>
                <w:rFonts w:asciiTheme="minorHAnsi" w:hAnsiTheme="minorHAnsi" w:cs="v4.2.0"/>
                <w:b w:val="0"/>
                <w:sz w:val="20"/>
                <w:vertAlign w:val="subscript"/>
              </w:rPr>
              <w:t xml:space="preserve">serv </w:t>
            </w:r>
            <w:r w:rsidRPr="004B2745">
              <w:rPr>
                <w:rFonts w:asciiTheme="minorHAnsi" w:hAnsiTheme="minorHAnsi" w:cs="Arial"/>
                <w:b w:val="0"/>
                <w:sz w:val="20"/>
                <w:lang w:eastAsia="zh-CN"/>
              </w:rPr>
              <w:t>in FR1</w:t>
            </w:r>
            <w:r w:rsidRPr="00403C73">
              <w:rPr>
                <w:rFonts w:asciiTheme="minorHAnsi" w:hAnsiTheme="minorHAnsi" w:cs="v4.2.0"/>
                <w:b w:val="0"/>
                <w:sz w:val="20"/>
              </w:rPr>
              <w:t xml:space="preserve"> </w:t>
            </w:r>
          </w:p>
          <w:p w14:paraId="6963BC36" w14:textId="77777777" w:rsidR="0091284F" w:rsidRPr="00A77E25" w:rsidRDefault="0091284F" w:rsidP="003638F8">
            <w:pPr>
              <w:pStyle w:val="TAH"/>
              <w:spacing w:after="0"/>
              <w:rPr>
                <w:rFonts w:asciiTheme="minorHAnsi" w:hAnsiTheme="minorHAnsi" w:cs="v4.2.0"/>
                <w:b w:val="0"/>
                <w:sz w:val="20"/>
              </w:rPr>
            </w:pPr>
            <w:r w:rsidRPr="00A77E25">
              <w:rPr>
                <w:rFonts w:asciiTheme="minorHAnsi" w:hAnsiTheme="minorHAnsi" w:cs="v4.2.0"/>
                <w:b w:val="0"/>
                <w:sz w:val="20"/>
              </w:rPr>
              <w:t>[number of DRX cycles]</w:t>
            </w:r>
            <w:r>
              <w:rPr>
                <w:rFonts w:asciiTheme="minorHAnsi" w:hAnsiTheme="minorHAnsi" w:cs="v4.2.0"/>
                <w:b w:val="0"/>
                <w:sz w:val="20"/>
              </w:rPr>
              <w:t xml:space="preserve"> </w:t>
            </w:r>
          </w:p>
        </w:tc>
      </w:tr>
      <w:tr w:rsidR="0091284F" w:rsidRPr="00D0227F" w14:paraId="1EDA1D0C" w14:textId="77777777" w:rsidTr="003638F8">
        <w:trPr>
          <w:cantSplit/>
          <w:jc w:val="center"/>
        </w:trPr>
        <w:tc>
          <w:tcPr>
            <w:tcW w:w="852" w:type="pct"/>
            <w:vMerge/>
            <w:vAlign w:val="center"/>
          </w:tcPr>
          <w:p w14:paraId="34552F43" w14:textId="77777777" w:rsidR="0091284F" w:rsidRPr="00A77E25" w:rsidRDefault="0091284F" w:rsidP="003638F8">
            <w:pPr>
              <w:pStyle w:val="TAC"/>
              <w:spacing w:after="0"/>
              <w:rPr>
                <w:rFonts w:asciiTheme="minorHAnsi" w:hAnsiTheme="minorHAnsi" w:cs="Arial"/>
                <w:sz w:val="20"/>
              </w:rPr>
            </w:pPr>
          </w:p>
        </w:tc>
        <w:tc>
          <w:tcPr>
            <w:tcW w:w="3173" w:type="pct"/>
            <w:vAlign w:val="center"/>
          </w:tcPr>
          <w:p w14:paraId="4302E1E6" w14:textId="77777777" w:rsidR="0091284F" w:rsidRPr="00A77E25" w:rsidRDefault="0091284F" w:rsidP="003638F8">
            <w:pPr>
              <w:pStyle w:val="TAC"/>
              <w:spacing w:after="0"/>
              <w:rPr>
                <w:rFonts w:asciiTheme="minorHAnsi" w:hAnsiTheme="minorHAnsi" w:cs="Arial"/>
                <w:sz w:val="20"/>
                <w:lang w:eastAsia="zh-CN"/>
              </w:rPr>
            </w:pPr>
            <w:r w:rsidRPr="004B2745">
              <w:rPr>
                <w:rFonts w:asciiTheme="minorHAnsi" w:hAnsiTheme="minorHAnsi" w:cs="Arial"/>
                <w:sz w:val="20"/>
                <w:lang w:eastAsia="zh-CN"/>
              </w:rPr>
              <w:t xml:space="preserve">SSB and paging are FDM-ed with mix-numerology and UE doesn’t support </w:t>
            </w:r>
            <w:r w:rsidRPr="00A77E25">
              <w:rPr>
                <w:rFonts w:asciiTheme="minorHAnsi" w:hAnsiTheme="minorHAnsi" w:cs="Arial"/>
                <w:i/>
                <w:sz w:val="20"/>
                <w:lang w:eastAsia="zh-CN"/>
              </w:rPr>
              <w:t>simultaneousRxDataSSB-DiffNumerology</w:t>
            </w:r>
          </w:p>
        </w:tc>
        <w:tc>
          <w:tcPr>
            <w:tcW w:w="976" w:type="pct"/>
            <w:vAlign w:val="center"/>
          </w:tcPr>
          <w:p w14:paraId="60A1161C" w14:textId="3B802F8C" w:rsidR="0091284F" w:rsidRPr="00A77E25" w:rsidRDefault="007C52D8" w:rsidP="003638F8">
            <w:pPr>
              <w:pStyle w:val="TAC"/>
              <w:spacing w:after="0"/>
              <w:rPr>
                <w:rFonts w:asciiTheme="minorHAnsi" w:hAnsiTheme="minorHAnsi" w:cs="Arial"/>
                <w:sz w:val="20"/>
                <w:lang w:eastAsia="zh-CN"/>
              </w:rPr>
            </w:pPr>
            <w:r>
              <w:rPr>
                <w:rFonts w:asciiTheme="minorHAnsi" w:hAnsiTheme="minorHAnsi" w:cs="Arial"/>
                <w:sz w:val="20"/>
                <w:lang w:eastAsia="zh-CN"/>
              </w:rPr>
              <w:t>O</w:t>
            </w:r>
            <w:r w:rsidRPr="004B2745">
              <w:rPr>
                <w:rFonts w:asciiTheme="minorHAnsi" w:hAnsiTheme="minorHAnsi" w:cs="Arial"/>
                <w:sz w:val="20"/>
                <w:lang w:eastAsia="zh-CN"/>
              </w:rPr>
              <w:t>therwise</w:t>
            </w:r>
          </w:p>
        </w:tc>
      </w:tr>
      <w:tr w:rsidR="0091284F" w:rsidRPr="009A46B6" w14:paraId="27D36006" w14:textId="77777777" w:rsidTr="003638F8">
        <w:trPr>
          <w:cantSplit/>
          <w:jc w:val="center"/>
        </w:trPr>
        <w:tc>
          <w:tcPr>
            <w:tcW w:w="852" w:type="pct"/>
            <w:vAlign w:val="center"/>
          </w:tcPr>
          <w:p w14:paraId="309905EA" w14:textId="77777777" w:rsidR="0091284F" w:rsidRPr="009A46B6" w:rsidRDefault="0091284F" w:rsidP="003638F8">
            <w:pPr>
              <w:pStyle w:val="TAC"/>
              <w:spacing w:after="0"/>
              <w:rPr>
                <w:rFonts w:cs="Arial"/>
                <w:snapToGrid w:val="0"/>
                <w:sz w:val="20"/>
              </w:rPr>
            </w:pPr>
            <w:r w:rsidRPr="009A46B6">
              <w:rPr>
                <w:rFonts w:cs="Arial"/>
                <w:sz w:val="20"/>
              </w:rPr>
              <w:t>0.32</w:t>
            </w:r>
          </w:p>
        </w:tc>
        <w:tc>
          <w:tcPr>
            <w:tcW w:w="3173" w:type="pct"/>
          </w:tcPr>
          <w:p w14:paraId="7984B074" w14:textId="77777777" w:rsidR="0091284F" w:rsidRPr="009A46B6" w:rsidRDefault="0091284F" w:rsidP="003638F8">
            <w:pPr>
              <w:pStyle w:val="TAC"/>
              <w:spacing w:after="0"/>
              <w:rPr>
                <w:rFonts w:cs="Arial"/>
                <w:snapToGrid w:val="0"/>
                <w:sz w:val="20"/>
              </w:rPr>
            </w:pPr>
            <w:r w:rsidRPr="009A46B6">
              <w:rPr>
                <w:rFonts w:cs="Arial" w:hint="eastAsia"/>
                <w:sz w:val="20"/>
                <w:lang w:eastAsia="zh-CN"/>
              </w:rPr>
              <w:t>[</w:t>
            </w:r>
            <w:r>
              <w:rPr>
                <w:rFonts w:cs="Arial"/>
                <w:sz w:val="20"/>
              </w:rPr>
              <w:t>8</w:t>
            </w:r>
            <w:r w:rsidRPr="009A46B6">
              <w:rPr>
                <w:rFonts w:cs="Arial" w:hint="eastAsia"/>
                <w:sz w:val="20"/>
                <w:lang w:eastAsia="zh-CN"/>
              </w:rPr>
              <w:t>]</w:t>
            </w:r>
          </w:p>
        </w:tc>
        <w:tc>
          <w:tcPr>
            <w:tcW w:w="976" w:type="pct"/>
          </w:tcPr>
          <w:p w14:paraId="72725929" w14:textId="77777777" w:rsidR="0091284F" w:rsidRPr="009A46B6" w:rsidRDefault="0091284F" w:rsidP="003638F8">
            <w:pPr>
              <w:pStyle w:val="TAC"/>
              <w:spacing w:after="0"/>
              <w:rPr>
                <w:rFonts w:cs="Arial"/>
                <w:sz w:val="20"/>
                <w:lang w:eastAsia="zh-CN"/>
              </w:rPr>
            </w:pPr>
            <w:r w:rsidRPr="009A46B6">
              <w:rPr>
                <w:rFonts w:cs="Arial" w:hint="eastAsia"/>
                <w:sz w:val="20"/>
                <w:lang w:eastAsia="zh-CN"/>
              </w:rPr>
              <w:t>[</w:t>
            </w:r>
            <w:r>
              <w:rPr>
                <w:rFonts w:cs="Arial"/>
                <w:sz w:val="20"/>
              </w:rPr>
              <w:t>4</w:t>
            </w:r>
            <w:r w:rsidRPr="009A46B6">
              <w:rPr>
                <w:rFonts w:cs="Arial" w:hint="eastAsia"/>
                <w:sz w:val="20"/>
                <w:lang w:eastAsia="zh-CN"/>
              </w:rPr>
              <w:t>]</w:t>
            </w:r>
          </w:p>
        </w:tc>
      </w:tr>
      <w:tr w:rsidR="0091284F" w:rsidRPr="009A46B6" w14:paraId="626857A4" w14:textId="77777777" w:rsidTr="003638F8">
        <w:trPr>
          <w:cantSplit/>
          <w:jc w:val="center"/>
        </w:trPr>
        <w:tc>
          <w:tcPr>
            <w:tcW w:w="852" w:type="pct"/>
            <w:vAlign w:val="center"/>
          </w:tcPr>
          <w:p w14:paraId="73178FD5" w14:textId="77777777" w:rsidR="0091284F" w:rsidRPr="009A46B6" w:rsidRDefault="0091284F" w:rsidP="003638F8">
            <w:pPr>
              <w:pStyle w:val="TAC"/>
              <w:spacing w:after="0"/>
              <w:rPr>
                <w:rFonts w:cs="Arial"/>
                <w:snapToGrid w:val="0"/>
                <w:sz w:val="20"/>
              </w:rPr>
            </w:pPr>
            <w:r w:rsidRPr="009A46B6">
              <w:rPr>
                <w:rFonts w:cs="Arial"/>
                <w:sz w:val="20"/>
              </w:rPr>
              <w:t>0.64</w:t>
            </w:r>
          </w:p>
        </w:tc>
        <w:tc>
          <w:tcPr>
            <w:tcW w:w="3173" w:type="pct"/>
          </w:tcPr>
          <w:p w14:paraId="69F5CD6C" w14:textId="77777777" w:rsidR="0091284F" w:rsidRPr="009A46B6" w:rsidRDefault="0091284F" w:rsidP="003638F8">
            <w:pPr>
              <w:pStyle w:val="TAC"/>
              <w:spacing w:after="0"/>
              <w:rPr>
                <w:rFonts w:cs="Arial"/>
                <w:snapToGrid w:val="0"/>
                <w:sz w:val="20"/>
              </w:rPr>
            </w:pPr>
            <w:r w:rsidRPr="009A46B6">
              <w:rPr>
                <w:rFonts w:cs="Arial" w:hint="eastAsia"/>
                <w:sz w:val="20"/>
                <w:lang w:eastAsia="zh-CN"/>
              </w:rPr>
              <w:t>[</w:t>
            </w:r>
            <w:r>
              <w:rPr>
                <w:rFonts w:cs="Arial"/>
                <w:sz w:val="20"/>
              </w:rPr>
              <w:t>8</w:t>
            </w:r>
            <w:r w:rsidRPr="009A46B6">
              <w:rPr>
                <w:rFonts w:cs="Arial" w:hint="eastAsia"/>
                <w:sz w:val="20"/>
                <w:lang w:eastAsia="zh-CN"/>
              </w:rPr>
              <w:t>]</w:t>
            </w:r>
          </w:p>
        </w:tc>
        <w:tc>
          <w:tcPr>
            <w:tcW w:w="976" w:type="pct"/>
          </w:tcPr>
          <w:p w14:paraId="15D68992" w14:textId="77777777" w:rsidR="0091284F" w:rsidRPr="009A46B6" w:rsidRDefault="0091284F" w:rsidP="003638F8">
            <w:pPr>
              <w:pStyle w:val="TAC"/>
              <w:spacing w:after="0"/>
              <w:rPr>
                <w:rFonts w:cs="Arial"/>
                <w:sz w:val="20"/>
                <w:lang w:eastAsia="zh-CN"/>
              </w:rPr>
            </w:pPr>
            <w:r w:rsidRPr="009A46B6">
              <w:rPr>
                <w:rFonts w:cs="Arial" w:hint="eastAsia"/>
                <w:sz w:val="20"/>
                <w:lang w:eastAsia="zh-CN"/>
              </w:rPr>
              <w:t>[</w:t>
            </w:r>
            <w:r>
              <w:rPr>
                <w:rFonts w:cs="Arial"/>
                <w:sz w:val="20"/>
              </w:rPr>
              <w:t>4</w:t>
            </w:r>
            <w:r w:rsidRPr="009A46B6">
              <w:rPr>
                <w:rFonts w:cs="Arial" w:hint="eastAsia"/>
                <w:sz w:val="20"/>
                <w:lang w:eastAsia="zh-CN"/>
              </w:rPr>
              <w:t>]</w:t>
            </w:r>
          </w:p>
        </w:tc>
      </w:tr>
      <w:tr w:rsidR="0091284F" w:rsidRPr="009A46B6" w14:paraId="2054773E" w14:textId="77777777" w:rsidTr="003638F8">
        <w:trPr>
          <w:cantSplit/>
          <w:jc w:val="center"/>
        </w:trPr>
        <w:tc>
          <w:tcPr>
            <w:tcW w:w="852" w:type="pct"/>
            <w:vAlign w:val="center"/>
          </w:tcPr>
          <w:p w14:paraId="57F711DB" w14:textId="77777777" w:rsidR="0091284F" w:rsidRPr="009A46B6" w:rsidRDefault="0091284F" w:rsidP="003638F8">
            <w:pPr>
              <w:pStyle w:val="TAC"/>
              <w:spacing w:after="0"/>
              <w:rPr>
                <w:rFonts w:cs="Arial"/>
                <w:snapToGrid w:val="0"/>
                <w:sz w:val="20"/>
              </w:rPr>
            </w:pPr>
            <w:r w:rsidRPr="009A46B6">
              <w:rPr>
                <w:rFonts w:cs="Arial"/>
                <w:sz w:val="20"/>
              </w:rPr>
              <w:t>1.28</w:t>
            </w:r>
          </w:p>
        </w:tc>
        <w:tc>
          <w:tcPr>
            <w:tcW w:w="3173" w:type="pct"/>
          </w:tcPr>
          <w:p w14:paraId="3C74F240" w14:textId="77777777" w:rsidR="0091284F" w:rsidRPr="009A46B6" w:rsidRDefault="0091284F" w:rsidP="003638F8">
            <w:pPr>
              <w:pStyle w:val="TAC"/>
              <w:spacing w:after="0"/>
              <w:rPr>
                <w:rFonts w:cs="Arial"/>
                <w:snapToGrid w:val="0"/>
                <w:sz w:val="20"/>
              </w:rPr>
            </w:pPr>
            <w:r w:rsidRPr="009A46B6">
              <w:rPr>
                <w:rFonts w:cs="Arial" w:hint="eastAsia"/>
                <w:sz w:val="20"/>
                <w:lang w:eastAsia="zh-CN"/>
              </w:rPr>
              <w:t>[</w:t>
            </w:r>
            <w:r>
              <w:rPr>
                <w:rFonts w:cs="Arial"/>
                <w:sz w:val="20"/>
              </w:rPr>
              <w:t>4</w:t>
            </w:r>
            <w:r w:rsidRPr="009A46B6">
              <w:rPr>
                <w:rFonts w:cs="Arial" w:hint="eastAsia"/>
                <w:sz w:val="20"/>
                <w:lang w:eastAsia="zh-CN"/>
              </w:rPr>
              <w:t>]</w:t>
            </w:r>
          </w:p>
        </w:tc>
        <w:tc>
          <w:tcPr>
            <w:tcW w:w="976" w:type="pct"/>
          </w:tcPr>
          <w:p w14:paraId="6D7E461B" w14:textId="77777777" w:rsidR="0091284F" w:rsidRPr="009A46B6" w:rsidRDefault="0091284F" w:rsidP="003638F8">
            <w:pPr>
              <w:pStyle w:val="TAC"/>
              <w:spacing w:after="0"/>
              <w:rPr>
                <w:rFonts w:cs="Arial"/>
                <w:sz w:val="20"/>
                <w:lang w:eastAsia="zh-CN"/>
              </w:rPr>
            </w:pPr>
            <w:r w:rsidRPr="009A46B6">
              <w:rPr>
                <w:rFonts w:cs="Arial" w:hint="eastAsia"/>
                <w:sz w:val="20"/>
                <w:lang w:eastAsia="zh-CN"/>
              </w:rPr>
              <w:t>[</w:t>
            </w:r>
            <w:r>
              <w:rPr>
                <w:rFonts w:cs="Arial"/>
                <w:sz w:val="20"/>
              </w:rPr>
              <w:t>2</w:t>
            </w:r>
            <w:r w:rsidRPr="009A46B6">
              <w:rPr>
                <w:rFonts w:cs="Arial" w:hint="eastAsia"/>
                <w:sz w:val="20"/>
                <w:lang w:eastAsia="zh-CN"/>
              </w:rPr>
              <w:t>]</w:t>
            </w:r>
          </w:p>
        </w:tc>
      </w:tr>
      <w:tr w:rsidR="0091284F" w:rsidRPr="009A46B6" w14:paraId="1D9C9FE7" w14:textId="77777777" w:rsidTr="003638F8">
        <w:trPr>
          <w:cantSplit/>
          <w:jc w:val="center"/>
        </w:trPr>
        <w:tc>
          <w:tcPr>
            <w:tcW w:w="852" w:type="pct"/>
            <w:vAlign w:val="center"/>
          </w:tcPr>
          <w:p w14:paraId="636F3BB2" w14:textId="77777777" w:rsidR="0091284F" w:rsidRPr="009A46B6" w:rsidRDefault="0091284F" w:rsidP="003638F8">
            <w:pPr>
              <w:pStyle w:val="TAC"/>
              <w:spacing w:after="0"/>
              <w:rPr>
                <w:rFonts w:cs="Arial"/>
                <w:snapToGrid w:val="0"/>
                <w:sz w:val="20"/>
              </w:rPr>
            </w:pPr>
            <w:r w:rsidRPr="009A46B6">
              <w:rPr>
                <w:rFonts w:cs="Arial"/>
                <w:sz w:val="20"/>
              </w:rPr>
              <w:t>2.56</w:t>
            </w:r>
          </w:p>
        </w:tc>
        <w:tc>
          <w:tcPr>
            <w:tcW w:w="3173" w:type="pct"/>
          </w:tcPr>
          <w:p w14:paraId="3D520204" w14:textId="77777777" w:rsidR="0091284F" w:rsidRPr="009A46B6" w:rsidRDefault="0091284F" w:rsidP="003638F8">
            <w:pPr>
              <w:pStyle w:val="TAC"/>
              <w:spacing w:after="0"/>
              <w:rPr>
                <w:rFonts w:cs="Arial"/>
                <w:snapToGrid w:val="0"/>
                <w:sz w:val="20"/>
              </w:rPr>
            </w:pPr>
            <w:r w:rsidRPr="009A46B6">
              <w:rPr>
                <w:rFonts w:cs="Arial" w:hint="eastAsia"/>
                <w:sz w:val="20"/>
                <w:lang w:eastAsia="zh-CN"/>
              </w:rPr>
              <w:t>[</w:t>
            </w:r>
            <w:r>
              <w:rPr>
                <w:rFonts w:cs="Arial"/>
                <w:sz w:val="20"/>
              </w:rPr>
              <w:t>4</w:t>
            </w:r>
            <w:r w:rsidRPr="009A46B6">
              <w:rPr>
                <w:rFonts w:cs="Arial" w:hint="eastAsia"/>
                <w:sz w:val="20"/>
                <w:lang w:eastAsia="zh-CN"/>
              </w:rPr>
              <w:t>]</w:t>
            </w:r>
          </w:p>
        </w:tc>
        <w:tc>
          <w:tcPr>
            <w:tcW w:w="976" w:type="pct"/>
          </w:tcPr>
          <w:p w14:paraId="0E2431F1" w14:textId="77777777" w:rsidR="0091284F" w:rsidRPr="009A46B6" w:rsidRDefault="0091284F" w:rsidP="003638F8">
            <w:pPr>
              <w:pStyle w:val="TAC"/>
              <w:spacing w:after="0"/>
              <w:rPr>
                <w:rFonts w:cs="Arial"/>
                <w:sz w:val="20"/>
                <w:lang w:eastAsia="zh-CN"/>
              </w:rPr>
            </w:pPr>
            <w:r w:rsidRPr="009A46B6">
              <w:rPr>
                <w:rFonts w:cs="Arial" w:hint="eastAsia"/>
                <w:sz w:val="20"/>
                <w:lang w:eastAsia="zh-CN"/>
              </w:rPr>
              <w:t>[</w:t>
            </w:r>
            <w:r>
              <w:rPr>
                <w:rFonts w:cs="Arial"/>
                <w:sz w:val="20"/>
              </w:rPr>
              <w:t>2</w:t>
            </w:r>
            <w:r w:rsidRPr="009A46B6">
              <w:rPr>
                <w:rFonts w:cs="Arial" w:hint="eastAsia"/>
                <w:sz w:val="20"/>
                <w:lang w:eastAsia="zh-CN"/>
              </w:rPr>
              <w:t>]</w:t>
            </w:r>
          </w:p>
        </w:tc>
      </w:tr>
    </w:tbl>
    <w:p w14:paraId="245A34E4" w14:textId="77777777" w:rsidR="0091284F" w:rsidRDefault="0091284F" w:rsidP="00B0500D">
      <w:pPr>
        <w:jc w:val="both"/>
        <w:rPr>
          <w:b/>
          <w:i/>
          <w:sz w:val="20"/>
          <w:lang w:val="en-GB"/>
        </w:rPr>
      </w:pPr>
    </w:p>
    <w:p w14:paraId="3897E30A" w14:textId="5EE39BDB" w:rsidR="009E0411" w:rsidRPr="00E01B65" w:rsidRDefault="004E4F33" w:rsidP="009E0411">
      <w:pPr>
        <w:jc w:val="both"/>
        <w:rPr>
          <w:b/>
          <w:i/>
          <w:lang w:val="en-GB"/>
        </w:rPr>
      </w:pPr>
      <w:r w:rsidRPr="00222CDC">
        <w:rPr>
          <w:b/>
          <w:i/>
          <w:sz w:val="20"/>
          <w:lang w:val="en-GB"/>
        </w:rPr>
        <w:fldChar w:fldCharType="begin"/>
      </w:r>
      <w:r w:rsidRPr="00222CDC">
        <w:rPr>
          <w:b/>
          <w:i/>
          <w:sz w:val="20"/>
          <w:lang w:val="en-GB"/>
        </w:rPr>
        <w:instrText xml:space="preserve"> REF _Ref510451233 \h  \* MERGEFORMAT </w:instrText>
      </w:r>
      <w:r w:rsidRPr="00222CDC">
        <w:rPr>
          <w:b/>
          <w:i/>
          <w:sz w:val="20"/>
          <w:lang w:val="en-GB"/>
        </w:rPr>
      </w:r>
      <w:r w:rsidRPr="00222CDC">
        <w:rPr>
          <w:b/>
          <w:i/>
          <w:sz w:val="20"/>
          <w:lang w:val="en-GB"/>
        </w:rPr>
        <w:fldChar w:fldCharType="separate"/>
      </w:r>
      <w:r w:rsidR="0091284F" w:rsidRPr="0091284F">
        <w:rPr>
          <w:b/>
          <w:i/>
          <w:sz w:val="20"/>
        </w:rPr>
        <w:t xml:space="preserve">Proposal </w:t>
      </w:r>
      <w:r w:rsidR="0091284F" w:rsidRPr="0091284F">
        <w:rPr>
          <w:b/>
          <w:i/>
          <w:noProof/>
          <w:sz w:val="20"/>
        </w:rPr>
        <w:t>5</w:t>
      </w:r>
      <w:r w:rsidR="0091284F" w:rsidRPr="0091284F">
        <w:rPr>
          <w:b/>
          <w:i/>
          <w:sz w:val="20"/>
          <w:lang w:val="en-GB"/>
        </w:rPr>
        <w:t>: The intra-frequency and inter-frequency measurements requirement in LTE IDLE</w:t>
      </w:r>
      <w:r w:rsidR="0091284F" w:rsidRPr="0091284F" w:rsidDel="00DE7B44">
        <w:rPr>
          <w:b/>
          <w:i/>
          <w:sz w:val="20"/>
          <w:lang w:val="en-GB"/>
        </w:rPr>
        <w:t xml:space="preserve"> </w:t>
      </w:r>
      <w:r w:rsidR="0091284F" w:rsidRPr="0091284F">
        <w:rPr>
          <w:b/>
          <w:i/>
          <w:sz w:val="20"/>
          <w:lang w:val="en-GB"/>
        </w:rPr>
        <w:t>state could be reused in NR FR1.</w:t>
      </w:r>
      <w:r w:rsidRPr="00222CDC">
        <w:rPr>
          <w:b/>
          <w:i/>
          <w:sz w:val="20"/>
          <w:lang w:val="en-GB"/>
        </w:rPr>
        <w:fldChar w:fldCharType="end"/>
      </w:r>
    </w:p>
    <w:p w14:paraId="35EDBE6A" w14:textId="77777777" w:rsidR="009E0411" w:rsidRPr="00222CDC" w:rsidRDefault="009E0411" w:rsidP="009E0411">
      <w:pPr>
        <w:jc w:val="center"/>
        <w:rPr>
          <w:b/>
          <w:i/>
          <w:sz w:val="20"/>
          <w:lang w:val="en-GB"/>
        </w:rPr>
      </w:pPr>
      <w:r w:rsidRPr="00222CDC">
        <w:rPr>
          <w:b/>
          <w:i/>
          <w:sz w:val="20"/>
          <w:lang w:val="en-GB"/>
        </w:rPr>
        <w:t>Table 1: T</w:t>
      </w:r>
      <w:r w:rsidRPr="00222CDC">
        <w:rPr>
          <w:b/>
          <w:i/>
          <w:sz w:val="20"/>
          <w:vertAlign w:val="subscript"/>
          <w:lang w:val="en-GB"/>
        </w:rPr>
        <w:t>detect,EUTRAN_Intra</w:t>
      </w:r>
      <w:r w:rsidRPr="00222CDC">
        <w:rPr>
          <w:b/>
          <w:i/>
          <w:sz w:val="20"/>
          <w:lang w:val="en-GB"/>
        </w:rPr>
        <w:t>, T</w:t>
      </w:r>
      <w:r w:rsidRPr="00222CDC">
        <w:rPr>
          <w:b/>
          <w:i/>
          <w:sz w:val="20"/>
          <w:vertAlign w:val="subscript"/>
          <w:lang w:val="en-GB"/>
        </w:rPr>
        <w:t>measure,EUTRAN_Intra</w:t>
      </w:r>
      <w:r w:rsidRPr="00222CDC">
        <w:rPr>
          <w:b/>
          <w:i/>
          <w:sz w:val="20"/>
          <w:lang w:val="en-GB"/>
        </w:rPr>
        <w:t xml:space="preserve"> and T</w:t>
      </w:r>
      <w:r w:rsidRPr="00222CDC">
        <w:rPr>
          <w:b/>
          <w:i/>
          <w:sz w:val="20"/>
          <w:vertAlign w:val="subscript"/>
          <w:lang w:val="en-GB"/>
        </w:rPr>
        <w:t>evaluate, E-UTRAN_intra</w:t>
      </w:r>
      <w:r w:rsidRPr="00222CDC">
        <w:rPr>
          <w:b/>
          <w:i/>
          <w:sz w:val="20"/>
          <w:lang w:val="en-GB"/>
        </w:rPr>
        <w:t xml:space="preserve"> (Frequency Range FR1)</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2"/>
        <w:gridCol w:w="1597"/>
        <w:gridCol w:w="1701"/>
        <w:gridCol w:w="1984"/>
      </w:tblGrid>
      <w:tr w:rsidR="009E0411" w:rsidRPr="00A712B6" w14:paraId="05C2CED7" w14:textId="77777777" w:rsidTr="00C058DD">
        <w:trPr>
          <w:cantSplit/>
          <w:jc w:val="center"/>
        </w:trPr>
        <w:tc>
          <w:tcPr>
            <w:tcW w:w="857" w:type="pct"/>
          </w:tcPr>
          <w:p w14:paraId="7CAEC2CB" w14:textId="77777777" w:rsidR="009E0411" w:rsidRPr="00222CDC" w:rsidRDefault="009E0411" w:rsidP="00C058DD">
            <w:pPr>
              <w:pStyle w:val="TAH"/>
              <w:rPr>
                <w:rFonts w:asciiTheme="minorHAnsi" w:hAnsiTheme="minorHAnsi"/>
                <w:i/>
                <w:sz w:val="20"/>
                <w:szCs w:val="22"/>
                <w:lang w:eastAsia="zh-CN"/>
              </w:rPr>
            </w:pPr>
            <w:r w:rsidRPr="00222CDC">
              <w:rPr>
                <w:rFonts w:asciiTheme="minorHAnsi" w:hAnsiTheme="minorHAnsi"/>
                <w:i/>
                <w:sz w:val="20"/>
                <w:szCs w:val="22"/>
                <w:lang w:eastAsia="zh-CN"/>
              </w:rPr>
              <w:lastRenderedPageBreak/>
              <w:t>DRX cycle length [s]</w:t>
            </w:r>
          </w:p>
        </w:tc>
        <w:tc>
          <w:tcPr>
            <w:tcW w:w="1253" w:type="pct"/>
          </w:tcPr>
          <w:p w14:paraId="5773E13A" w14:textId="77777777" w:rsidR="009E0411" w:rsidRPr="00222CDC" w:rsidRDefault="009E0411" w:rsidP="00C058DD">
            <w:pPr>
              <w:pStyle w:val="TAH"/>
              <w:rPr>
                <w:rFonts w:asciiTheme="minorHAnsi" w:hAnsiTheme="minorHAnsi"/>
                <w:i/>
                <w:sz w:val="20"/>
                <w:szCs w:val="22"/>
                <w:lang w:eastAsia="zh-CN"/>
              </w:rPr>
            </w:pPr>
            <w:r w:rsidRPr="00222CDC">
              <w:rPr>
                <w:rFonts w:asciiTheme="minorHAnsi" w:hAnsiTheme="minorHAnsi"/>
                <w:i/>
                <w:sz w:val="20"/>
                <w:szCs w:val="22"/>
                <w:lang w:eastAsia="zh-CN"/>
              </w:rPr>
              <w:t>T</w:t>
            </w:r>
            <w:r w:rsidRPr="00222CDC">
              <w:rPr>
                <w:rFonts w:asciiTheme="minorHAnsi" w:hAnsiTheme="minorHAnsi"/>
                <w:i/>
                <w:sz w:val="20"/>
                <w:szCs w:val="22"/>
                <w:vertAlign w:val="subscript"/>
                <w:lang w:eastAsia="zh-CN"/>
              </w:rPr>
              <w:t>detect,NR_Intra</w:t>
            </w:r>
            <w:r w:rsidRPr="00222CDC">
              <w:rPr>
                <w:rFonts w:asciiTheme="minorHAnsi" w:hAnsiTheme="minorHAnsi"/>
                <w:i/>
                <w:sz w:val="20"/>
                <w:szCs w:val="22"/>
                <w:lang w:eastAsia="zh-CN"/>
              </w:rPr>
              <w:t xml:space="preserve"> [s] (number of DRX cycles)</w:t>
            </w:r>
          </w:p>
        </w:tc>
        <w:tc>
          <w:tcPr>
            <w:tcW w:w="1334" w:type="pct"/>
          </w:tcPr>
          <w:p w14:paraId="1394551A" w14:textId="77777777" w:rsidR="009E0411" w:rsidRPr="00222CDC" w:rsidRDefault="009E0411" w:rsidP="00C058DD">
            <w:pPr>
              <w:pStyle w:val="TAH"/>
              <w:rPr>
                <w:rFonts w:asciiTheme="minorHAnsi" w:hAnsiTheme="minorHAnsi"/>
                <w:i/>
                <w:sz w:val="20"/>
                <w:szCs w:val="22"/>
                <w:lang w:eastAsia="zh-CN"/>
              </w:rPr>
            </w:pPr>
            <w:r w:rsidRPr="00222CDC">
              <w:rPr>
                <w:rFonts w:asciiTheme="minorHAnsi" w:hAnsiTheme="minorHAnsi"/>
                <w:i/>
                <w:sz w:val="20"/>
                <w:szCs w:val="22"/>
                <w:lang w:eastAsia="zh-CN"/>
              </w:rPr>
              <w:t>T</w:t>
            </w:r>
            <w:r w:rsidRPr="00222CDC">
              <w:rPr>
                <w:rFonts w:asciiTheme="minorHAnsi" w:hAnsiTheme="minorHAnsi"/>
                <w:i/>
                <w:sz w:val="20"/>
                <w:szCs w:val="22"/>
                <w:vertAlign w:val="subscript"/>
                <w:lang w:eastAsia="zh-CN"/>
              </w:rPr>
              <w:t>measure,NR_Intra</w:t>
            </w:r>
            <w:r w:rsidRPr="00222CDC">
              <w:rPr>
                <w:rFonts w:asciiTheme="minorHAnsi" w:hAnsiTheme="minorHAnsi"/>
                <w:i/>
                <w:sz w:val="20"/>
                <w:szCs w:val="22"/>
                <w:lang w:eastAsia="zh-CN"/>
              </w:rPr>
              <w:t xml:space="preserve"> [s] (number of DRX cycles)</w:t>
            </w:r>
          </w:p>
        </w:tc>
        <w:tc>
          <w:tcPr>
            <w:tcW w:w="1556" w:type="pct"/>
          </w:tcPr>
          <w:p w14:paraId="3C91708E" w14:textId="77777777" w:rsidR="009E0411" w:rsidRPr="00222CDC" w:rsidRDefault="009E0411" w:rsidP="00C058DD">
            <w:pPr>
              <w:pStyle w:val="TAH"/>
              <w:rPr>
                <w:rFonts w:asciiTheme="minorHAnsi" w:hAnsiTheme="minorHAnsi"/>
                <w:i/>
                <w:sz w:val="20"/>
                <w:szCs w:val="22"/>
                <w:lang w:eastAsia="zh-CN"/>
              </w:rPr>
            </w:pPr>
            <w:r w:rsidRPr="00222CDC">
              <w:rPr>
                <w:rFonts w:asciiTheme="minorHAnsi" w:hAnsiTheme="minorHAnsi"/>
                <w:i/>
                <w:sz w:val="20"/>
                <w:szCs w:val="22"/>
                <w:lang w:eastAsia="zh-CN"/>
              </w:rPr>
              <w:t>T</w:t>
            </w:r>
            <w:r w:rsidRPr="00222CDC">
              <w:rPr>
                <w:rFonts w:asciiTheme="minorHAnsi" w:hAnsiTheme="minorHAnsi"/>
                <w:i/>
                <w:sz w:val="20"/>
                <w:szCs w:val="22"/>
                <w:vertAlign w:val="subscript"/>
                <w:lang w:eastAsia="zh-CN"/>
              </w:rPr>
              <w:t>evaluate,NR_intra</w:t>
            </w:r>
          </w:p>
          <w:p w14:paraId="3297D493" w14:textId="77777777" w:rsidR="009E0411" w:rsidRPr="00222CDC" w:rsidRDefault="009E0411" w:rsidP="00C058DD">
            <w:pPr>
              <w:pStyle w:val="TAH"/>
              <w:rPr>
                <w:rFonts w:asciiTheme="minorHAnsi" w:hAnsiTheme="minorHAnsi"/>
                <w:i/>
                <w:sz w:val="20"/>
                <w:szCs w:val="22"/>
                <w:lang w:eastAsia="zh-CN"/>
              </w:rPr>
            </w:pPr>
            <w:r w:rsidRPr="00222CDC">
              <w:rPr>
                <w:rFonts w:asciiTheme="minorHAnsi" w:hAnsiTheme="minorHAnsi"/>
                <w:i/>
                <w:sz w:val="20"/>
                <w:szCs w:val="22"/>
                <w:lang w:eastAsia="zh-CN"/>
              </w:rPr>
              <w:t>[s] (number of DRX cycles)</w:t>
            </w:r>
          </w:p>
        </w:tc>
      </w:tr>
      <w:tr w:rsidR="009E0411" w:rsidRPr="00A712B6" w14:paraId="51D79260" w14:textId="77777777" w:rsidTr="00C058DD">
        <w:trPr>
          <w:cantSplit/>
          <w:jc w:val="center"/>
        </w:trPr>
        <w:tc>
          <w:tcPr>
            <w:tcW w:w="857" w:type="pct"/>
          </w:tcPr>
          <w:p w14:paraId="1D85D3DE" w14:textId="77777777" w:rsidR="009E0411" w:rsidRPr="00222CDC" w:rsidRDefault="009E0411" w:rsidP="00C058DD">
            <w:pPr>
              <w:pStyle w:val="TAC"/>
              <w:rPr>
                <w:rFonts w:asciiTheme="minorHAnsi" w:hAnsiTheme="minorHAnsi"/>
                <w:b/>
                <w:i/>
                <w:sz w:val="20"/>
                <w:szCs w:val="22"/>
                <w:lang w:eastAsia="zh-CN"/>
              </w:rPr>
            </w:pPr>
            <w:r w:rsidRPr="00222CDC">
              <w:rPr>
                <w:rFonts w:asciiTheme="minorHAnsi" w:hAnsiTheme="minorHAnsi"/>
                <w:b/>
                <w:i/>
                <w:sz w:val="20"/>
                <w:szCs w:val="22"/>
                <w:lang w:eastAsia="zh-CN"/>
              </w:rPr>
              <w:t>0.32</w:t>
            </w:r>
          </w:p>
        </w:tc>
        <w:tc>
          <w:tcPr>
            <w:tcW w:w="1253" w:type="pct"/>
          </w:tcPr>
          <w:p w14:paraId="321DA33F" w14:textId="77777777" w:rsidR="009E0411" w:rsidRPr="00222CDC" w:rsidRDefault="009E0411" w:rsidP="00C058DD">
            <w:pPr>
              <w:pStyle w:val="TAC"/>
              <w:rPr>
                <w:rFonts w:asciiTheme="minorHAnsi" w:hAnsiTheme="minorHAnsi"/>
                <w:b/>
                <w:i/>
                <w:sz w:val="20"/>
                <w:szCs w:val="22"/>
                <w:lang w:eastAsia="zh-CN"/>
              </w:rPr>
            </w:pPr>
            <w:r w:rsidRPr="00222CDC">
              <w:rPr>
                <w:rFonts w:asciiTheme="minorHAnsi" w:hAnsiTheme="minorHAnsi"/>
                <w:b/>
                <w:i/>
                <w:sz w:val="20"/>
                <w:szCs w:val="22"/>
                <w:lang w:eastAsia="zh-CN"/>
              </w:rPr>
              <w:t>11.52 (36)</w:t>
            </w:r>
          </w:p>
        </w:tc>
        <w:tc>
          <w:tcPr>
            <w:tcW w:w="1334" w:type="pct"/>
          </w:tcPr>
          <w:p w14:paraId="360C792F" w14:textId="77777777" w:rsidR="009E0411" w:rsidRPr="00222CDC" w:rsidRDefault="009E0411" w:rsidP="00C058DD">
            <w:pPr>
              <w:pStyle w:val="TAC"/>
              <w:rPr>
                <w:rFonts w:asciiTheme="minorHAnsi" w:hAnsiTheme="minorHAnsi"/>
                <w:b/>
                <w:i/>
                <w:sz w:val="20"/>
                <w:szCs w:val="22"/>
                <w:lang w:eastAsia="zh-CN"/>
              </w:rPr>
            </w:pPr>
            <w:r w:rsidRPr="00222CDC">
              <w:rPr>
                <w:rFonts w:asciiTheme="minorHAnsi" w:hAnsiTheme="minorHAnsi"/>
                <w:b/>
                <w:i/>
                <w:sz w:val="20"/>
                <w:szCs w:val="22"/>
                <w:lang w:eastAsia="zh-CN"/>
              </w:rPr>
              <w:t>1.28 (4)</w:t>
            </w:r>
          </w:p>
        </w:tc>
        <w:tc>
          <w:tcPr>
            <w:tcW w:w="1556" w:type="pct"/>
          </w:tcPr>
          <w:p w14:paraId="1791DCFD" w14:textId="77777777" w:rsidR="009E0411" w:rsidRPr="00222CDC" w:rsidRDefault="009E0411" w:rsidP="00C058DD">
            <w:pPr>
              <w:pStyle w:val="TAC"/>
              <w:rPr>
                <w:rFonts w:asciiTheme="minorHAnsi" w:hAnsiTheme="minorHAnsi"/>
                <w:b/>
                <w:i/>
                <w:sz w:val="20"/>
                <w:szCs w:val="22"/>
                <w:lang w:eastAsia="zh-CN"/>
              </w:rPr>
            </w:pPr>
            <w:r w:rsidRPr="00222CDC">
              <w:rPr>
                <w:rFonts w:asciiTheme="minorHAnsi" w:hAnsiTheme="minorHAnsi"/>
                <w:b/>
                <w:i/>
                <w:sz w:val="20"/>
                <w:szCs w:val="22"/>
                <w:lang w:eastAsia="zh-CN"/>
              </w:rPr>
              <w:t>5.12 (16)</w:t>
            </w:r>
          </w:p>
        </w:tc>
      </w:tr>
      <w:tr w:rsidR="009E0411" w:rsidRPr="00A712B6" w14:paraId="5F04366E" w14:textId="77777777" w:rsidTr="00C058DD">
        <w:trPr>
          <w:cantSplit/>
          <w:jc w:val="center"/>
        </w:trPr>
        <w:tc>
          <w:tcPr>
            <w:tcW w:w="857" w:type="pct"/>
          </w:tcPr>
          <w:p w14:paraId="56175D1E" w14:textId="77777777" w:rsidR="009E0411" w:rsidRPr="00222CDC" w:rsidRDefault="009E0411" w:rsidP="00C058DD">
            <w:pPr>
              <w:pStyle w:val="TAC"/>
              <w:rPr>
                <w:rFonts w:asciiTheme="minorHAnsi" w:hAnsiTheme="minorHAnsi"/>
                <w:b/>
                <w:i/>
                <w:sz w:val="20"/>
                <w:szCs w:val="22"/>
                <w:lang w:eastAsia="zh-CN"/>
              </w:rPr>
            </w:pPr>
            <w:r w:rsidRPr="00222CDC">
              <w:rPr>
                <w:rFonts w:asciiTheme="minorHAnsi" w:hAnsiTheme="minorHAnsi"/>
                <w:b/>
                <w:i/>
                <w:sz w:val="20"/>
                <w:szCs w:val="22"/>
                <w:lang w:eastAsia="zh-CN"/>
              </w:rPr>
              <w:t>0.64</w:t>
            </w:r>
          </w:p>
        </w:tc>
        <w:tc>
          <w:tcPr>
            <w:tcW w:w="1253" w:type="pct"/>
          </w:tcPr>
          <w:p w14:paraId="595C257C" w14:textId="77777777" w:rsidR="009E0411" w:rsidRPr="00222CDC" w:rsidRDefault="009E0411" w:rsidP="00C058DD">
            <w:pPr>
              <w:pStyle w:val="TAC"/>
              <w:rPr>
                <w:rFonts w:asciiTheme="minorHAnsi" w:hAnsiTheme="minorHAnsi"/>
                <w:b/>
                <w:i/>
                <w:sz w:val="20"/>
                <w:szCs w:val="22"/>
                <w:lang w:eastAsia="zh-CN"/>
              </w:rPr>
            </w:pPr>
            <w:r w:rsidRPr="00222CDC">
              <w:rPr>
                <w:rFonts w:asciiTheme="minorHAnsi" w:hAnsiTheme="minorHAnsi"/>
                <w:b/>
                <w:i/>
                <w:sz w:val="20"/>
                <w:szCs w:val="22"/>
                <w:lang w:eastAsia="zh-CN"/>
              </w:rPr>
              <w:t>17.92 (28)</w:t>
            </w:r>
          </w:p>
        </w:tc>
        <w:tc>
          <w:tcPr>
            <w:tcW w:w="1334" w:type="pct"/>
          </w:tcPr>
          <w:p w14:paraId="3F16DADE" w14:textId="77777777" w:rsidR="009E0411" w:rsidRPr="00222CDC" w:rsidRDefault="009E0411" w:rsidP="00C058DD">
            <w:pPr>
              <w:pStyle w:val="TAC"/>
              <w:rPr>
                <w:rFonts w:asciiTheme="minorHAnsi" w:hAnsiTheme="minorHAnsi"/>
                <w:b/>
                <w:i/>
                <w:sz w:val="20"/>
                <w:szCs w:val="22"/>
                <w:lang w:eastAsia="zh-CN"/>
              </w:rPr>
            </w:pPr>
            <w:r w:rsidRPr="00222CDC">
              <w:rPr>
                <w:rFonts w:asciiTheme="minorHAnsi" w:hAnsiTheme="minorHAnsi"/>
                <w:b/>
                <w:i/>
                <w:sz w:val="20"/>
                <w:szCs w:val="22"/>
                <w:lang w:eastAsia="zh-CN"/>
              </w:rPr>
              <w:t>1.28 (2)</w:t>
            </w:r>
          </w:p>
        </w:tc>
        <w:tc>
          <w:tcPr>
            <w:tcW w:w="1556" w:type="pct"/>
          </w:tcPr>
          <w:p w14:paraId="6AD741CD" w14:textId="77777777" w:rsidR="009E0411" w:rsidRPr="00222CDC" w:rsidRDefault="009E0411" w:rsidP="00C058DD">
            <w:pPr>
              <w:pStyle w:val="TAC"/>
              <w:rPr>
                <w:rFonts w:asciiTheme="minorHAnsi" w:hAnsiTheme="minorHAnsi"/>
                <w:b/>
                <w:i/>
                <w:sz w:val="20"/>
                <w:szCs w:val="22"/>
                <w:lang w:eastAsia="zh-CN"/>
              </w:rPr>
            </w:pPr>
            <w:r w:rsidRPr="00222CDC">
              <w:rPr>
                <w:rFonts w:asciiTheme="minorHAnsi" w:hAnsiTheme="minorHAnsi"/>
                <w:b/>
                <w:i/>
                <w:sz w:val="20"/>
                <w:szCs w:val="22"/>
                <w:lang w:eastAsia="zh-CN"/>
              </w:rPr>
              <w:t>5.12 (8)</w:t>
            </w:r>
          </w:p>
        </w:tc>
      </w:tr>
      <w:tr w:rsidR="009E0411" w:rsidRPr="00A712B6" w14:paraId="4A8F04EB" w14:textId="77777777" w:rsidTr="00C058DD">
        <w:trPr>
          <w:cantSplit/>
          <w:jc w:val="center"/>
        </w:trPr>
        <w:tc>
          <w:tcPr>
            <w:tcW w:w="857" w:type="pct"/>
          </w:tcPr>
          <w:p w14:paraId="3FA8F599" w14:textId="77777777" w:rsidR="009E0411" w:rsidRPr="00222CDC" w:rsidRDefault="009E0411" w:rsidP="00C058DD">
            <w:pPr>
              <w:pStyle w:val="TAC"/>
              <w:rPr>
                <w:rFonts w:asciiTheme="minorHAnsi" w:hAnsiTheme="minorHAnsi"/>
                <w:b/>
                <w:i/>
                <w:sz w:val="20"/>
                <w:szCs w:val="22"/>
                <w:lang w:eastAsia="zh-CN"/>
              </w:rPr>
            </w:pPr>
            <w:r w:rsidRPr="00222CDC">
              <w:rPr>
                <w:rFonts w:asciiTheme="minorHAnsi" w:hAnsiTheme="minorHAnsi"/>
                <w:b/>
                <w:i/>
                <w:sz w:val="20"/>
                <w:szCs w:val="22"/>
                <w:lang w:eastAsia="zh-CN"/>
              </w:rPr>
              <w:t>1.28</w:t>
            </w:r>
          </w:p>
        </w:tc>
        <w:tc>
          <w:tcPr>
            <w:tcW w:w="1253" w:type="pct"/>
          </w:tcPr>
          <w:p w14:paraId="4FE2CE0A" w14:textId="77777777" w:rsidR="009E0411" w:rsidRPr="00222CDC" w:rsidRDefault="009E0411" w:rsidP="00C058DD">
            <w:pPr>
              <w:pStyle w:val="TAC"/>
              <w:rPr>
                <w:rFonts w:asciiTheme="minorHAnsi" w:hAnsiTheme="minorHAnsi"/>
                <w:b/>
                <w:i/>
                <w:sz w:val="20"/>
                <w:szCs w:val="22"/>
                <w:lang w:eastAsia="zh-CN"/>
              </w:rPr>
            </w:pPr>
            <w:r w:rsidRPr="00222CDC">
              <w:rPr>
                <w:rFonts w:asciiTheme="minorHAnsi" w:hAnsiTheme="minorHAnsi"/>
                <w:b/>
                <w:i/>
                <w:sz w:val="20"/>
                <w:szCs w:val="22"/>
                <w:lang w:eastAsia="zh-CN"/>
              </w:rPr>
              <w:t>32(25)</w:t>
            </w:r>
          </w:p>
        </w:tc>
        <w:tc>
          <w:tcPr>
            <w:tcW w:w="1334" w:type="pct"/>
          </w:tcPr>
          <w:p w14:paraId="4B073F35" w14:textId="77777777" w:rsidR="009E0411" w:rsidRPr="00222CDC" w:rsidRDefault="009E0411" w:rsidP="00C058DD">
            <w:pPr>
              <w:pStyle w:val="TAC"/>
              <w:rPr>
                <w:rFonts w:asciiTheme="minorHAnsi" w:hAnsiTheme="minorHAnsi"/>
                <w:b/>
                <w:i/>
                <w:sz w:val="20"/>
                <w:szCs w:val="22"/>
                <w:lang w:eastAsia="zh-CN"/>
              </w:rPr>
            </w:pPr>
            <w:r w:rsidRPr="00222CDC">
              <w:rPr>
                <w:rFonts w:asciiTheme="minorHAnsi" w:hAnsiTheme="minorHAnsi"/>
                <w:b/>
                <w:i/>
                <w:sz w:val="20"/>
                <w:szCs w:val="22"/>
                <w:lang w:eastAsia="zh-CN"/>
              </w:rPr>
              <w:t>1.28 (1)</w:t>
            </w:r>
          </w:p>
        </w:tc>
        <w:tc>
          <w:tcPr>
            <w:tcW w:w="1556" w:type="pct"/>
          </w:tcPr>
          <w:p w14:paraId="7010AB78" w14:textId="77777777" w:rsidR="009E0411" w:rsidRPr="00222CDC" w:rsidRDefault="009E0411" w:rsidP="00C058DD">
            <w:pPr>
              <w:pStyle w:val="TAC"/>
              <w:rPr>
                <w:rFonts w:asciiTheme="minorHAnsi" w:hAnsiTheme="minorHAnsi"/>
                <w:b/>
                <w:i/>
                <w:sz w:val="20"/>
                <w:szCs w:val="22"/>
                <w:lang w:eastAsia="zh-CN"/>
              </w:rPr>
            </w:pPr>
            <w:r w:rsidRPr="00222CDC">
              <w:rPr>
                <w:rFonts w:asciiTheme="minorHAnsi" w:hAnsiTheme="minorHAnsi"/>
                <w:b/>
                <w:i/>
                <w:sz w:val="20"/>
                <w:szCs w:val="22"/>
                <w:lang w:eastAsia="zh-CN"/>
              </w:rPr>
              <w:t>6.4 (5)</w:t>
            </w:r>
          </w:p>
        </w:tc>
      </w:tr>
      <w:tr w:rsidR="009E0411" w:rsidRPr="00A712B6" w14:paraId="4CB6EE55" w14:textId="77777777" w:rsidTr="00C058DD">
        <w:trPr>
          <w:cantSplit/>
          <w:jc w:val="center"/>
        </w:trPr>
        <w:tc>
          <w:tcPr>
            <w:tcW w:w="857" w:type="pct"/>
          </w:tcPr>
          <w:p w14:paraId="6BBC7B9E" w14:textId="77777777" w:rsidR="009E0411" w:rsidRPr="00222CDC" w:rsidRDefault="009E0411" w:rsidP="00C058DD">
            <w:pPr>
              <w:pStyle w:val="TAC"/>
              <w:rPr>
                <w:rFonts w:asciiTheme="minorHAnsi" w:hAnsiTheme="minorHAnsi"/>
                <w:b/>
                <w:i/>
                <w:sz w:val="20"/>
                <w:szCs w:val="22"/>
                <w:lang w:eastAsia="zh-CN"/>
              </w:rPr>
            </w:pPr>
            <w:r w:rsidRPr="00222CDC">
              <w:rPr>
                <w:rFonts w:asciiTheme="minorHAnsi" w:hAnsiTheme="minorHAnsi"/>
                <w:b/>
                <w:i/>
                <w:sz w:val="20"/>
                <w:szCs w:val="22"/>
                <w:lang w:eastAsia="zh-CN"/>
              </w:rPr>
              <w:t>2.56</w:t>
            </w:r>
          </w:p>
        </w:tc>
        <w:tc>
          <w:tcPr>
            <w:tcW w:w="1253" w:type="pct"/>
          </w:tcPr>
          <w:p w14:paraId="38DF4AD8" w14:textId="77777777" w:rsidR="009E0411" w:rsidRPr="00222CDC" w:rsidRDefault="009E0411" w:rsidP="00C058DD">
            <w:pPr>
              <w:pStyle w:val="TAC"/>
              <w:rPr>
                <w:rFonts w:asciiTheme="minorHAnsi" w:hAnsiTheme="minorHAnsi"/>
                <w:b/>
                <w:i/>
                <w:sz w:val="20"/>
                <w:szCs w:val="22"/>
                <w:lang w:eastAsia="zh-CN"/>
              </w:rPr>
            </w:pPr>
            <w:r w:rsidRPr="00222CDC">
              <w:rPr>
                <w:rFonts w:asciiTheme="minorHAnsi" w:hAnsiTheme="minorHAnsi"/>
                <w:b/>
                <w:i/>
                <w:sz w:val="20"/>
                <w:szCs w:val="22"/>
                <w:lang w:eastAsia="zh-CN"/>
              </w:rPr>
              <w:t>58.88 (23)</w:t>
            </w:r>
          </w:p>
        </w:tc>
        <w:tc>
          <w:tcPr>
            <w:tcW w:w="1334" w:type="pct"/>
          </w:tcPr>
          <w:p w14:paraId="6947106A" w14:textId="77777777" w:rsidR="009E0411" w:rsidRPr="00222CDC" w:rsidRDefault="009E0411" w:rsidP="00C058DD">
            <w:pPr>
              <w:pStyle w:val="TAC"/>
              <w:rPr>
                <w:rFonts w:asciiTheme="minorHAnsi" w:hAnsiTheme="minorHAnsi"/>
                <w:b/>
                <w:i/>
                <w:sz w:val="20"/>
                <w:szCs w:val="22"/>
                <w:lang w:eastAsia="zh-CN"/>
              </w:rPr>
            </w:pPr>
            <w:r w:rsidRPr="00222CDC">
              <w:rPr>
                <w:rFonts w:asciiTheme="minorHAnsi" w:hAnsiTheme="minorHAnsi"/>
                <w:b/>
                <w:i/>
                <w:sz w:val="20"/>
                <w:szCs w:val="22"/>
                <w:lang w:eastAsia="zh-CN"/>
              </w:rPr>
              <w:t>2.56 (1)</w:t>
            </w:r>
          </w:p>
        </w:tc>
        <w:tc>
          <w:tcPr>
            <w:tcW w:w="1556" w:type="pct"/>
          </w:tcPr>
          <w:p w14:paraId="664DAB71" w14:textId="77777777" w:rsidR="009E0411" w:rsidRPr="00222CDC" w:rsidRDefault="009E0411" w:rsidP="00C058DD">
            <w:pPr>
              <w:pStyle w:val="TAC"/>
              <w:rPr>
                <w:rFonts w:asciiTheme="minorHAnsi" w:hAnsiTheme="minorHAnsi"/>
                <w:b/>
                <w:i/>
                <w:sz w:val="20"/>
                <w:szCs w:val="22"/>
                <w:lang w:eastAsia="zh-CN"/>
              </w:rPr>
            </w:pPr>
            <w:r w:rsidRPr="00222CDC">
              <w:rPr>
                <w:rFonts w:asciiTheme="minorHAnsi" w:hAnsiTheme="minorHAnsi"/>
                <w:b/>
                <w:i/>
                <w:sz w:val="20"/>
                <w:szCs w:val="22"/>
                <w:lang w:eastAsia="zh-CN"/>
              </w:rPr>
              <w:t>7.68 (3)</w:t>
            </w:r>
          </w:p>
        </w:tc>
      </w:tr>
    </w:tbl>
    <w:p w14:paraId="20E21C61" w14:textId="77777777" w:rsidR="009E0411" w:rsidRDefault="009E0411" w:rsidP="009E0411">
      <w:pPr>
        <w:jc w:val="both"/>
        <w:rPr>
          <w:b/>
          <w:i/>
          <w:lang w:val="en-GB"/>
        </w:rPr>
      </w:pPr>
    </w:p>
    <w:p w14:paraId="1D67857D" w14:textId="77777777" w:rsidR="009E0411" w:rsidRPr="00222CDC" w:rsidRDefault="009E0411" w:rsidP="009E0411">
      <w:pPr>
        <w:jc w:val="center"/>
        <w:rPr>
          <w:b/>
          <w:i/>
          <w:sz w:val="20"/>
          <w:lang w:val="en-GB"/>
        </w:rPr>
      </w:pPr>
      <w:r w:rsidRPr="00222CDC">
        <w:rPr>
          <w:b/>
          <w:i/>
          <w:sz w:val="20"/>
          <w:lang w:val="en-GB"/>
        </w:rPr>
        <w:t>Table 2: T</w:t>
      </w:r>
      <w:r w:rsidRPr="00222CDC">
        <w:rPr>
          <w:b/>
          <w:i/>
          <w:sz w:val="20"/>
          <w:vertAlign w:val="subscript"/>
          <w:lang w:val="en-GB"/>
        </w:rPr>
        <w:t>detect,EUTRAN_Inter</w:t>
      </w:r>
      <w:r w:rsidRPr="00222CDC">
        <w:rPr>
          <w:b/>
          <w:i/>
          <w:sz w:val="20"/>
          <w:lang w:val="en-GB"/>
        </w:rPr>
        <w:t>, T</w:t>
      </w:r>
      <w:r w:rsidRPr="00222CDC">
        <w:rPr>
          <w:b/>
          <w:i/>
          <w:sz w:val="20"/>
          <w:vertAlign w:val="subscript"/>
          <w:lang w:val="en-GB"/>
        </w:rPr>
        <w:t>measure,EUTRAN_Inter</w:t>
      </w:r>
      <w:r w:rsidRPr="00222CDC">
        <w:rPr>
          <w:b/>
          <w:i/>
          <w:sz w:val="20"/>
          <w:lang w:val="en-GB"/>
        </w:rPr>
        <w:t xml:space="preserve"> and T</w:t>
      </w:r>
      <w:r w:rsidRPr="00222CDC">
        <w:rPr>
          <w:b/>
          <w:i/>
          <w:sz w:val="20"/>
          <w:vertAlign w:val="subscript"/>
          <w:lang w:val="en-GB"/>
        </w:rPr>
        <w:t>evaluate, E-UTRAN_inter</w:t>
      </w:r>
      <w:r w:rsidRPr="00222CDC">
        <w:rPr>
          <w:b/>
          <w:i/>
          <w:sz w:val="20"/>
          <w:lang w:val="en-GB"/>
        </w:rPr>
        <w:t xml:space="preserve"> (Frequency Range FR1)</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2"/>
        <w:gridCol w:w="1597"/>
        <w:gridCol w:w="1701"/>
        <w:gridCol w:w="1984"/>
      </w:tblGrid>
      <w:tr w:rsidR="009E0411" w:rsidRPr="00222CDC" w14:paraId="6A342D6D" w14:textId="77777777" w:rsidTr="00C058DD">
        <w:trPr>
          <w:cantSplit/>
          <w:jc w:val="center"/>
        </w:trPr>
        <w:tc>
          <w:tcPr>
            <w:tcW w:w="857" w:type="pct"/>
          </w:tcPr>
          <w:p w14:paraId="2778D47E" w14:textId="77777777" w:rsidR="009E0411" w:rsidRPr="00222CDC" w:rsidRDefault="009E0411" w:rsidP="00C058DD">
            <w:pPr>
              <w:pStyle w:val="TAH"/>
              <w:rPr>
                <w:rFonts w:asciiTheme="minorHAnsi" w:hAnsiTheme="minorHAnsi"/>
                <w:i/>
                <w:sz w:val="20"/>
                <w:szCs w:val="22"/>
                <w:lang w:eastAsia="zh-CN"/>
              </w:rPr>
            </w:pPr>
            <w:r w:rsidRPr="00222CDC">
              <w:rPr>
                <w:rFonts w:asciiTheme="minorHAnsi" w:hAnsiTheme="minorHAnsi"/>
                <w:i/>
                <w:sz w:val="20"/>
                <w:szCs w:val="22"/>
                <w:lang w:eastAsia="zh-CN"/>
              </w:rPr>
              <w:t>DRX cycle length [s]</w:t>
            </w:r>
          </w:p>
        </w:tc>
        <w:tc>
          <w:tcPr>
            <w:tcW w:w="1253" w:type="pct"/>
          </w:tcPr>
          <w:p w14:paraId="617CB592" w14:textId="77777777" w:rsidR="009E0411" w:rsidRPr="00222CDC" w:rsidRDefault="009E0411" w:rsidP="00C058DD">
            <w:pPr>
              <w:pStyle w:val="TAH"/>
              <w:rPr>
                <w:rFonts w:asciiTheme="minorHAnsi" w:hAnsiTheme="minorHAnsi"/>
                <w:i/>
                <w:sz w:val="20"/>
                <w:szCs w:val="22"/>
                <w:lang w:eastAsia="zh-CN"/>
              </w:rPr>
            </w:pPr>
            <w:r w:rsidRPr="00222CDC">
              <w:rPr>
                <w:rFonts w:asciiTheme="minorHAnsi" w:hAnsiTheme="minorHAnsi"/>
                <w:i/>
                <w:sz w:val="20"/>
                <w:szCs w:val="22"/>
                <w:lang w:eastAsia="zh-CN"/>
              </w:rPr>
              <w:t>T</w:t>
            </w:r>
            <w:r w:rsidRPr="00222CDC">
              <w:rPr>
                <w:rFonts w:asciiTheme="minorHAnsi" w:hAnsiTheme="minorHAnsi"/>
                <w:i/>
                <w:sz w:val="20"/>
                <w:szCs w:val="22"/>
                <w:vertAlign w:val="subscript"/>
                <w:lang w:eastAsia="zh-CN"/>
              </w:rPr>
              <w:t>detect,NR_Inter</w:t>
            </w:r>
            <w:r w:rsidRPr="00222CDC">
              <w:rPr>
                <w:rFonts w:asciiTheme="minorHAnsi" w:hAnsiTheme="minorHAnsi"/>
                <w:i/>
                <w:sz w:val="20"/>
                <w:szCs w:val="22"/>
                <w:lang w:eastAsia="zh-CN"/>
              </w:rPr>
              <w:t xml:space="preserve"> [s] (number of DRX cycles)</w:t>
            </w:r>
          </w:p>
        </w:tc>
        <w:tc>
          <w:tcPr>
            <w:tcW w:w="1334" w:type="pct"/>
          </w:tcPr>
          <w:p w14:paraId="084E8D0A" w14:textId="77777777" w:rsidR="009E0411" w:rsidRPr="00222CDC" w:rsidRDefault="009E0411" w:rsidP="00C058DD">
            <w:pPr>
              <w:pStyle w:val="TAH"/>
              <w:rPr>
                <w:rFonts w:asciiTheme="minorHAnsi" w:hAnsiTheme="minorHAnsi"/>
                <w:i/>
                <w:sz w:val="20"/>
                <w:szCs w:val="22"/>
                <w:lang w:eastAsia="zh-CN"/>
              </w:rPr>
            </w:pPr>
            <w:r w:rsidRPr="00222CDC">
              <w:rPr>
                <w:rFonts w:asciiTheme="minorHAnsi" w:hAnsiTheme="minorHAnsi"/>
                <w:i/>
                <w:sz w:val="20"/>
                <w:szCs w:val="22"/>
                <w:lang w:eastAsia="zh-CN"/>
              </w:rPr>
              <w:t>T</w:t>
            </w:r>
            <w:r w:rsidRPr="00222CDC">
              <w:rPr>
                <w:rFonts w:asciiTheme="minorHAnsi" w:hAnsiTheme="minorHAnsi"/>
                <w:i/>
                <w:sz w:val="20"/>
                <w:szCs w:val="22"/>
                <w:vertAlign w:val="subscript"/>
                <w:lang w:eastAsia="zh-CN"/>
              </w:rPr>
              <w:t>measure,NR_Inter</w:t>
            </w:r>
            <w:r w:rsidRPr="00222CDC">
              <w:rPr>
                <w:rFonts w:asciiTheme="minorHAnsi" w:hAnsiTheme="minorHAnsi"/>
                <w:i/>
                <w:sz w:val="20"/>
                <w:szCs w:val="22"/>
                <w:lang w:eastAsia="zh-CN"/>
              </w:rPr>
              <w:t xml:space="preserve"> [s] (number of DRX cycles)</w:t>
            </w:r>
          </w:p>
        </w:tc>
        <w:tc>
          <w:tcPr>
            <w:tcW w:w="1556" w:type="pct"/>
          </w:tcPr>
          <w:p w14:paraId="48857ACB" w14:textId="77777777" w:rsidR="009E0411" w:rsidRPr="00222CDC" w:rsidRDefault="009E0411" w:rsidP="00C058DD">
            <w:pPr>
              <w:pStyle w:val="TAH"/>
              <w:rPr>
                <w:rFonts w:asciiTheme="minorHAnsi" w:hAnsiTheme="minorHAnsi"/>
                <w:i/>
                <w:sz w:val="20"/>
                <w:szCs w:val="22"/>
                <w:lang w:eastAsia="zh-CN"/>
              </w:rPr>
            </w:pPr>
            <w:r w:rsidRPr="00222CDC">
              <w:rPr>
                <w:rFonts w:asciiTheme="minorHAnsi" w:hAnsiTheme="minorHAnsi"/>
                <w:i/>
                <w:sz w:val="20"/>
                <w:szCs w:val="22"/>
                <w:lang w:eastAsia="zh-CN"/>
              </w:rPr>
              <w:t>T</w:t>
            </w:r>
            <w:r w:rsidRPr="00222CDC">
              <w:rPr>
                <w:rFonts w:asciiTheme="minorHAnsi" w:hAnsiTheme="minorHAnsi"/>
                <w:i/>
                <w:sz w:val="20"/>
                <w:szCs w:val="22"/>
                <w:vertAlign w:val="subscript"/>
                <w:lang w:eastAsia="zh-CN"/>
              </w:rPr>
              <w:t>evaluate,NR_inter</w:t>
            </w:r>
          </w:p>
          <w:p w14:paraId="43C4A67F" w14:textId="77777777" w:rsidR="009E0411" w:rsidRPr="00222CDC" w:rsidRDefault="009E0411" w:rsidP="00C058DD">
            <w:pPr>
              <w:pStyle w:val="TAH"/>
              <w:rPr>
                <w:rFonts w:asciiTheme="minorHAnsi" w:hAnsiTheme="minorHAnsi"/>
                <w:i/>
                <w:sz w:val="20"/>
                <w:szCs w:val="22"/>
                <w:lang w:eastAsia="zh-CN"/>
              </w:rPr>
            </w:pPr>
            <w:r w:rsidRPr="00222CDC">
              <w:rPr>
                <w:rFonts w:asciiTheme="minorHAnsi" w:hAnsiTheme="minorHAnsi"/>
                <w:i/>
                <w:sz w:val="20"/>
                <w:szCs w:val="22"/>
                <w:lang w:eastAsia="zh-CN"/>
              </w:rPr>
              <w:t>[s] (number of DRX cycles)</w:t>
            </w:r>
          </w:p>
        </w:tc>
      </w:tr>
      <w:tr w:rsidR="009E0411" w:rsidRPr="00222CDC" w14:paraId="69857E85" w14:textId="77777777" w:rsidTr="00C058DD">
        <w:trPr>
          <w:cantSplit/>
          <w:jc w:val="center"/>
        </w:trPr>
        <w:tc>
          <w:tcPr>
            <w:tcW w:w="857" w:type="pct"/>
          </w:tcPr>
          <w:p w14:paraId="6EBF9FE3" w14:textId="77777777" w:rsidR="009E0411" w:rsidRPr="00222CDC" w:rsidRDefault="009E0411" w:rsidP="00C058DD">
            <w:pPr>
              <w:pStyle w:val="TAC"/>
              <w:rPr>
                <w:rFonts w:asciiTheme="minorHAnsi" w:hAnsiTheme="minorHAnsi"/>
                <w:b/>
                <w:i/>
                <w:sz w:val="20"/>
                <w:szCs w:val="22"/>
                <w:lang w:eastAsia="zh-CN"/>
              </w:rPr>
            </w:pPr>
            <w:r w:rsidRPr="00222CDC">
              <w:rPr>
                <w:rFonts w:asciiTheme="minorHAnsi" w:hAnsiTheme="minorHAnsi"/>
                <w:b/>
                <w:i/>
                <w:sz w:val="20"/>
                <w:szCs w:val="22"/>
                <w:lang w:eastAsia="zh-CN"/>
              </w:rPr>
              <w:t>0.32</w:t>
            </w:r>
          </w:p>
        </w:tc>
        <w:tc>
          <w:tcPr>
            <w:tcW w:w="1253" w:type="pct"/>
          </w:tcPr>
          <w:p w14:paraId="4865B9E1" w14:textId="77777777" w:rsidR="009E0411" w:rsidRPr="00222CDC" w:rsidRDefault="009E0411" w:rsidP="00C058DD">
            <w:pPr>
              <w:pStyle w:val="TAC"/>
              <w:rPr>
                <w:rFonts w:asciiTheme="minorHAnsi" w:hAnsiTheme="minorHAnsi"/>
                <w:b/>
                <w:i/>
                <w:sz w:val="20"/>
                <w:szCs w:val="22"/>
                <w:lang w:eastAsia="zh-CN"/>
              </w:rPr>
            </w:pPr>
            <w:r w:rsidRPr="00222CDC">
              <w:rPr>
                <w:rFonts w:asciiTheme="minorHAnsi" w:hAnsiTheme="minorHAnsi"/>
                <w:b/>
                <w:i/>
                <w:sz w:val="20"/>
                <w:szCs w:val="22"/>
                <w:lang w:eastAsia="zh-CN"/>
              </w:rPr>
              <w:t>11.52 (36)</w:t>
            </w:r>
          </w:p>
        </w:tc>
        <w:tc>
          <w:tcPr>
            <w:tcW w:w="1334" w:type="pct"/>
          </w:tcPr>
          <w:p w14:paraId="0198D4AB" w14:textId="77777777" w:rsidR="009E0411" w:rsidRPr="00222CDC" w:rsidRDefault="009E0411" w:rsidP="00C058DD">
            <w:pPr>
              <w:pStyle w:val="TAC"/>
              <w:rPr>
                <w:rFonts w:asciiTheme="minorHAnsi" w:hAnsiTheme="minorHAnsi"/>
                <w:b/>
                <w:i/>
                <w:sz w:val="20"/>
                <w:szCs w:val="22"/>
                <w:lang w:eastAsia="zh-CN"/>
              </w:rPr>
            </w:pPr>
            <w:r w:rsidRPr="00222CDC">
              <w:rPr>
                <w:rFonts w:asciiTheme="minorHAnsi" w:hAnsiTheme="minorHAnsi"/>
                <w:b/>
                <w:i/>
                <w:sz w:val="20"/>
                <w:szCs w:val="22"/>
                <w:lang w:eastAsia="zh-CN"/>
              </w:rPr>
              <w:t>1.28 (4)</w:t>
            </w:r>
          </w:p>
        </w:tc>
        <w:tc>
          <w:tcPr>
            <w:tcW w:w="1556" w:type="pct"/>
          </w:tcPr>
          <w:p w14:paraId="5F23551F" w14:textId="77777777" w:rsidR="009E0411" w:rsidRPr="00222CDC" w:rsidRDefault="009E0411" w:rsidP="00C058DD">
            <w:pPr>
              <w:pStyle w:val="TAC"/>
              <w:rPr>
                <w:rFonts w:asciiTheme="minorHAnsi" w:hAnsiTheme="minorHAnsi"/>
                <w:b/>
                <w:i/>
                <w:sz w:val="20"/>
                <w:szCs w:val="22"/>
                <w:lang w:eastAsia="zh-CN"/>
              </w:rPr>
            </w:pPr>
            <w:r w:rsidRPr="00222CDC">
              <w:rPr>
                <w:rFonts w:asciiTheme="minorHAnsi" w:hAnsiTheme="minorHAnsi"/>
                <w:b/>
                <w:i/>
                <w:sz w:val="20"/>
                <w:szCs w:val="22"/>
                <w:lang w:eastAsia="zh-CN"/>
              </w:rPr>
              <w:t>5.12 (16)</w:t>
            </w:r>
          </w:p>
        </w:tc>
      </w:tr>
      <w:tr w:rsidR="009E0411" w:rsidRPr="00222CDC" w14:paraId="3463D88C" w14:textId="77777777" w:rsidTr="00C058DD">
        <w:trPr>
          <w:cantSplit/>
          <w:jc w:val="center"/>
        </w:trPr>
        <w:tc>
          <w:tcPr>
            <w:tcW w:w="857" w:type="pct"/>
          </w:tcPr>
          <w:p w14:paraId="4153AE13" w14:textId="77777777" w:rsidR="009E0411" w:rsidRPr="00222CDC" w:rsidRDefault="009E0411" w:rsidP="00C058DD">
            <w:pPr>
              <w:pStyle w:val="TAC"/>
              <w:rPr>
                <w:rFonts w:asciiTheme="minorHAnsi" w:hAnsiTheme="minorHAnsi"/>
                <w:b/>
                <w:i/>
                <w:sz w:val="20"/>
                <w:szCs w:val="22"/>
                <w:lang w:eastAsia="zh-CN"/>
              </w:rPr>
            </w:pPr>
            <w:r w:rsidRPr="00222CDC">
              <w:rPr>
                <w:rFonts w:asciiTheme="minorHAnsi" w:hAnsiTheme="minorHAnsi"/>
                <w:b/>
                <w:i/>
                <w:sz w:val="20"/>
                <w:szCs w:val="22"/>
                <w:lang w:eastAsia="zh-CN"/>
              </w:rPr>
              <w:t>0.64</w:t>
            </w:r>
          </w:p>
        </w:tc>
        <w:tc>
          <w:tcPr>
            <w:tcW w:w="1253" w:type="pct"/>
          </w:tcPr>
          <w:p w14:paraId="4249EF1C" w14:textId="77777777" w:rsidR="009E0411" w:rsidRPr="00222CDC" w:rsidRDefault="009E0411" w:rsidP="00C058DD">
            <w:pPr>
              <w:pStyle w:val="TAC"/>
              <w:rPr>
                <w:rFonts w:asciiTheme="minorHAnsi" w:hAnsiTheme="minorHAnsi"/>
                <w:b/>
                <w:i/>
                <w:sz w:val="20"/>
                <w:szCs w:val="22"/>
                <w:lang w:eastAsia="zh-CN"/>
              </w:rPr>
            </w:pPr>
            <w:r w:rsidRPr="00222CDC">
              <w:rPr>
                <w:rFonts w:asciiTheme="minorHAnsi" w:hAnsiTheme="minorHAnsi"/>
                <w:b/>
                <w:i/>
                <w:sz w:val="20"/>
                <w:szCs w:val="22"/>
                <w:lang w:eastAsia="zh-CN"/>
              </w:rPr>
              <w:t>17.92 (28)</w:t>
            </w:r>
          </w:p>
        </w:tc>
        <w:tc>
          <w:tcPr>
            <w:tcW w:w="1334" w:type="pct"/>
          </w:tcPr>
          <w:p w14:paraId="2966E7B4" w14:textId="77777777" w:rsidR="009E0411" w:rsidRPr="00222CDC" w:rsidRDefault="009E0411" w:rsidP="00C058DD">
            <w:pPr>
              <w:pStyle w:val="TAC"/>
              <w:rPr>
                <w:rFonts w:asciiTheme="minorHAnsi" w:hAnsiTheme="minorHAnsi"/>
                <w:b/>
                <w:i/>
                <w:sz w:val="20"/>
                <w:szCs w:val="22"/>
                <w:lang w:eastAsia="zh-CN"/>
              </w:rPr>
            </w:pPr>
            <w:r w:rsidRPr="00222CDC">
              <w:rPr>
                <w:rFonts w:asciiTheme="minorHAnsi" w:hAnsiTheme="minorHAnsi"/>
                <w:b/>
                <w:i/>
                <w:sz w:val="20"/>
                <w:szCs w:val="22"/>
                <w:lang w:eastAsia="zh-CN"/>
              </w:rPr>
              <w:t>1.28 (2)</w:t>
            </w:r>
          </w:p>
        </w:tc>
        <w:tc>
          <w:tcPr>
            <w:tcW w:w="1556" w:type="pct"/>
          </w:tcPr>
          <w:p w14:paraId="6BD3B8C2" w14:textId="77777777" w:rsidR="009E0411" w:rsidRPr="00222CDC" w:rsidRDefault="009E0411" w:rsidP="00C058DD">
            <w:pPr>
              <w:pStyle w:val="TAC"/>
              <w:rPr>
                <w:rFonts w:asciiTheme="minorHAnsi" w:hAnsiTheme="minorHAnsi"/>
                <w:b/>
                <w:i/>
                <w:sz w:val="20"/>
                <w:szCs w:val="22"/>
                <w:lang w:eastAsia="zh-CN"/>
              </w:rPr>
            </w:pPr>
            <w:r w:rsidRPr="00222CDC">
              <w:rPr>
                <w:rFonts w:asciiTheme="minorHAnsi" w:hAnsiTheme="minorHAnsi"/>
                <w:b/>
                <w:i/>
                <w:sz w:val="20"/>
                <w:szCs w:val="22"/>
                <w:lang w:eastAsia="zh-CN"/>
              </w:rPr>
              <w:t>5.12 (8)</w:t>
            </w:r>
          </w:p>
        </w:tc>
      </w:tr>
      <w:tr w:rsidR="009E0411" w:rsidRPr="00222CDC" w14:paraId="047077FA" w14:textId="77777777" w:rsidTr="00C058DD">
        <w:trPr>
          <w:cantSplit/>
          <w:jc w:val="center"/>
        </w:trPr>
        <w:tc>
          <w:tcPr>
            <w:tcW w:w="857" w:type="pct"/>
          </w:tcPr>
          <w:p w14:paraId="75774640" w14:textId="77777777" w:rsidR="009E0411" w:rsidRPr="00222CDC" w:rsidRDefault="009E0411" w:rsidP="00C058DD">
            <w:pPr>
              <w:pStyle w:val="TAC"/>
              <w:rPr>
                <w:rFonts w:asciiTheme="minorHAnsi" w:hAnsiTheme="minorHAnsi"/>
                <w:b/>
                <w:i/>
                <w:sz w:val="20"/>
                <w:szCs w:val="22"/>
                <w:lang w:eastAsia="zh-CN"/>
              </w:rPr>
            </w:pPr>
            <w:r w:rsidRPr="00222CDC">
              <w:rPr>
                <w:rFonts w:asciiTheme="minorHAnsi" w:hAnsiTheme="minorHAnsi"/>
                <w:b/>
                <w:i/>
                <w:sz w:val="20"/>
                <w:szCs w:val="22"/>
                <w:lang w:eastAsia="zh-CN"/>
              </w:rPr>
              <w:t>1.28</w:t>
            </w:r>
          </w:p>
        </w:tc>
        <w:tc>
          <w:tcPr>
            <w:tcW w:w="1253" w:type="pct"/>
          </w:tcPr>
          <w:p w14:paraId="7BCF0BD1" w14:textId="77777777" w:rsidR="009E0411" w:rsidRPr="00222CDC" w:rsidRDefault="009E0411" w:rsidP="00C058DD">
            <w:pPr>
              <w:pStyle w:val="TAC"/>
              <w:rPr>
                <w:rFonts w:asciiTheme="minorHAnsi" w:hAnsiTheme="minorHAnsi"/>
                <w:b/>
                <w:i/>
                <w:sz w:val="20"/>
                <w:szCs w:val="22"/>
                <w:lang w:eastAsia="zh-CN"/>
              </w:rPr>
            </w:pPr>
            <w:r w:rsidRPr="00222CDC">
              <w:rPr>
                <w:rFonts w:asciiTheme="minorHAnsi" w:hAnsiTheme="minorHAnsi"/>
                <w:b/>
                <w:i/>
                <w:sz w:val="20"/>
                <w:szCs w:val="22"/>
                <w:lang w:eastAsia="zh-CN"/>
              </w:rPr>
              <w:t>32(25)</w:t>
            </w:r>
          </w:p>
        </w:tc>
        <w:tc>
          <w:tcPr>
            <w:tcW w:w="1334" w:type="pct"/>
          </w:tcPr>
          <w:p w14:paraId="510559D2" w14:textId="77777777" w:rsidR="009E0411" w:rsidRPr="00222CDC" w:rsidRDefault="009E0411" w:rsidP="00C058DD">
            <w:pPr>
              <w:pStyle w:val="TAC"/>
              <w:rPr>
                <w:rFonts w:asciiTheme="minorHAnsi" w:hAnsiTheme="minorHAnsi"/>
                <w:b/>
                <w:i/>
                <w:sz w:val="20"/>
                <w:szCs w:val="22"/>
                <w:lang w:eastAsia="zh-CN"/>
              </w:rPr>
            </w:pPr>
            <w:r w:rsidRPr="00222CDC">
              <w:rPr>
                <w:rFonts w:asciiTheme="minorHAnsi" w:hAnsiTheme="minorHAnsi"/>
                <w:b/>
                <w:i/>
                <w:sz w:val="20"/>
                <w:szCs w:val="22"/>
                <w:lang w:eastAsia="zh-CN"/>
              </w:rPr>
              <w:t>1.28 (1)</w:t>
            </w:r>
          </w:p>
        </w:tc>
        <w:tc>
          <w:tcPr>
            <w:tcW w:w="1556" w:type="pct"/>
          </w:tcPr>
          <w:p w14:paraId="5553A1BB" w14:textId="77777777" w:rsidR="009E0411" w:rsidRPr="00222CDC" w:rsidRDefault="009E0411" w:rsidP="00C058DD">
            <w:pPr>
              <w:pStyle w:val="TAC"/>
              <w:rPr>
                <w:rFonts w:asciiTheme="minorHAnsi" w:hAnsiTheme="minorHAnsi"/>
                <w:b/>
                <w:i/>
                <w:sz w:val="20"/>
                <w:szCs w:val="22"/>
                <w:lang w:eastAsia="zh-CN"/>
              </w:rPr>
            </w:pPr>
            <w:r w:rsidRPr="00222CDC">
              <w:rPr>
                <w:rFonts w:asciiTheme="minorHAnsi" w:hAnsiTheme="minorHAnsi"/>
                <w:b/>
                <w:i/>
                <w:sz w:val="20"/>
                <w:szCs w:val="22"/>
                <w:lang w:eastAsia="zh-CN"/>
              </w:rPr>
              <w:t>6.4 (5)</w:t>
            </w:r>
          </w:p>
        </w:tc>
      </w:tr>
      <w:tr w:rsidR="009E0411" w:rsidRPr="00222CDC" w14:paraId="7B181F58" w14:textId="77777777" w:rsidTr="00C058DD">
        <w:trPr>
          <w:cantSplit/>
          <w:jc w:val="center"/>
        </w:trPr>
        <w:tc>
          <w:tcPr>
            <w:tcW w:w="857" w:type="pct"/>
          </w:tcPr>
          <w:p w14:paraId="69B75AA7" w14:textId="77777777" w:rsidR="009E0411" w:rsidRPr="00222CDC" w:rsidRDefault="009E0411" w:rsidP="00C058DD">
            <w:pPr>
              <w:pStyle w:val="TAC"/>
              <w:rPr>
                <w:rFonts w:asciiTheme="minorHAnsi" w:hAnsiTheme="minorHAnsi"/>
                <w:b/>
                <w:i/>
                <w:sz w:val="20"/>
                <w:szCs w:val="22"/>
                <w:lang w:eastAsia="zh-CN"/>
              </w:rPr>
            </w:pPr>
            <w:r w:rsidRPr="00222CDC">
              <w:rPr>
                <w:rFonts w:asciiTheme="minorHAnsi" w:hAnsiTheme="minorHAnsi"/>
                <w:b/>
                <w:i/>
                <w:sz w:val="20"/>
                <w:szCs w:val="22"/>
                <w:lang w:eastAsia="zh-CN"/>
              </w:rPr>
              <w:t>2.56</w:t>
            </w:r>
          </w:p>
        </w:tc>
        <w:tc>
          <w:tcPr>
            <w:tcW w:w="1253" w:type="pct"/>
          </w:tcPr>
          <w:p w14:paraId="3A1DB8A5" w14:textId="77777777" w:rsidR="009E0411" w:rsidRPr="00222CDC" w:rsidRDefault="009E0411" w:rsidP="00C058DD">
            <w:pPr>
              <w:pStyle w:val="TAC"/>
              <w:rPr>
                <w:rFonts w:asciiTheme="minorHAnsi" w:hAnsiTheme="minorHAnsi"/>
                <w:b/>
                <w:i/>
                <w:sz w:val="20"/>
                <w:szCs w:val="22"/>
                <w:lang w:eastAsia="zh-CN"/>
              </w:rPr>
            </w:pPr>
            <w:r w:rsidRPr="00222CDC">
              <w:rPr>
                <w:rFonts w:asciiTheme="minorHAnsi" w:hAnsiTheme="minorHAnsi"/>
                <w:b/>
                <w:i/>
                <w:sz w:val="20"/>
                <w:szCs w:val="22"/>
                <w:lang w:eastAsia="zh-CN"/>
              </w:rPr>
              <w:t>58.88 (23)</w:t>
            </w:r>
          </w:p>
        </w:tc>
        <w:tc>
          <w:tcPr>
            <w:tcW w:w="1334" w:type="pct"/>
          </w:tcPr>
          <w:p w14:paraId="21417513" w14:textId="77777777" w:rsidR="009E0411" w:rsidRPr="00222CDC" w:rsidRDefault="009E0411" w:rsidP="00C058DD">
            <w:pPr>
              <w:pStyle w:val="TAC"/>
              <w:rPr>
                <w:rFonts w:asciiTheme="minorHAnsi" w:hAnsiTheme="minorHAnsi"/>
                <w:b/>
                <w:i/>
                <w:sz w:val="20"/>
                <w:szCs w:val="22"/>
                <w:lang w:eastAsia="zh-CN"/>
              </w:rPr>
            </w:pPr>
            <w:r w:rsidRPr="00222CDC">
              <w:rPr>
                <w:rFonts w:asciiTheme="minorHAnsi" w:hAnsiTheme="minorHAnsi"/>
                <w:b/>
                <w:i/>
                <w:sz w:val="20"/>
                <w:szCs w:val="22"/>
                <w:lang w:eastAsia="zh-CN"/>
              </w:rPr>
              <w:t>2.56 (1)</w:t>
            </w:r>
          </w:p>
        </w:tc>
        <w:tc>
          <w:tcPr>
            <w:tcW w:w="1556" w:type="pct"/>
          </w:tcPr>
          <w:p w14:paraId="6735194A" w14:textId="77777777" w:rsidR="009E0411" w:rsidRPr="00222CDC" w:rsidRDefault="009E0411" w:rsidP="00C058DD">
            <w:pPr>
              <w:pStyle w:val="TAC"/>
              <w:rPr>
                <w:rFonts w:asciiTheme="minorHAnsi" w:hAnsiTheme="minorHAnsi"/>
                <w:b/>
                <w:i/>
                <w:sz w:val="20"/>
                <w:szCs w:val="22"/>
                <w:lang w:eastAsia="zh-CN"/>
              </w:rPr>
            </w:pPr>
            <w:r w:rsidRPr="00222CDC">
              <w:rPr>
                <w:rFonts w:asciiTheme="minorHAnsi" w:hAnsiTheme="minorHAnsi"/>
                <w:b/>
                <w:i/>
                <w:sz w:val="20"/>
                <w:szCs w:val="22"/>
                <w:lang w:eastAsia="zh-CN"/>
              </w:rPr>
              <w:t>7.68 (3)</w:t>
            </w:r>
          </w:p>
        </w:tc>
      </w:tr>
    </w:tbl>
    <w:p w14:paraId="67776FA6" w14:textId="77777777" w:rsidR="009E0411" w:rsidRDefault="009E0411" w:rsidP="009E0411">
      <w:pPr>
        <w:jc w:val="both"/>
        <w:rPr>
          <w:b/>
          <w:i/>
          <w:lang w:val="en-GB"/>
        </w:rPr>
      </w:pPr>
    </w:p>
    <w:p w14:paraId="00085F61" w14:textId="77777777" w:rsidR="000F20AC" w:rsidRPr="000C45FD" w:rsidRDefault="000F20AC" w:rsidP="001D3830">
      <w:pPr>
        <w:pStyle w:val="1"/>
        <w:numPr>
          <w:ilvl w:val="0"/>
          <w:numId w:val="2"/>
        </w:numPr>
        <w:rPr>
          <w:rFonts w:ascii="Calibri" w:hAnsi="Calibri"/>
        </w:rPr>
      </w:pPr>
      <w:r w:rsidRPr="000C45FD">
        <w:rPr>
          <w:rFonts w:ascii="Calibri" w:hAnsi="Calibri"/>
        </w:rPr>
        <w:t>References</w:t>
      </w:r>
    </w:p>
    <w:p w14:paraId="5DBABFF4" w14:textId="6FA84FBF" w:rsidR="00EA51D3" w:rsidRPr="007D255F" w:rsidRDefault="00EA51D3" w:rsidP="00CC01AD">
      <w:pPr>
        <w:numPr>
          <w:ilvl w:val="0"/>
          <w:numId w:val="1"/>
        </w:numPr>
        <w:rPr>
          <w:noProof/>
        </w:rPr>
      </w:pPr>
      <w:bookmarkStart w:id="17" w:name="_Ref510193169"/>
      <w:bookmarkStart w:id="18" w:name="_Ref509850443"/>
      <w:bookmarkStart w:id="19" w:name="_Ref446505138"/>
      <w:r>
        <w:rPr>
          <w:noProof/>
        </w:rPr>
        <w:t>R2-1801544, “</w:t>
      </w:r>
      <w:r w:rsidRPr="007D255F">
        <w:rPr>
          <w:noProof/>
        </w:rPr>
        <w:t>Report from NR Idle mode procedures</w:t>
      </w:r>
      <w:r>
        <w:rPr>
          <w:noProof/>
        </w:rPr>
        <w:t>”, CMCC</w:t>
      </w:r>
      <w:bookmarkEnd w:id="17"/>
    </w:p>
    <w:p w14:paraId="192C48DA" w14:textId="0A78DD62" w:rsidR="003506D9" w:rsidRPr="003506D9" w:rsidRDefault="003506D9" w:rsidP="003506D9">
      <w:pPr>
        <w:numPr>
          <w:ilvl w:val="0"/>
          <w:numId w:val="1"/>
        </w:numPr>
        <w:rPr>
          <w:iCs/>
          <w:lang w:val="en-GB"/>
        </w:rPr>
      </w:pPr>
      <w:bookmarkStart w:id="20" w:name="_Ref513558318"/>
      <w:bookmarkEnd w:id="18"/>
      <w:r>
        <w:rPr>
          <w:iCs/>
          <w:lang w:val="en-GB"/>
        </w:rPr>
        <w:t>R4-1805542, “</w:t>
      </w:r>
      <w:r w:rsidRPr="003506D9">
        <w:rPr>
          <w:iCs/>
          <w:lang w:val="en-GB"/>
        </w:rPr>
        <w:t>CR38133 intra-frequency measurement requirements in idle mode</w:t>
      </w:r>
      <w:r>
        <w:rPr>
          <w:iCs/>
          <w:lang w:val="en-GB"/>
        </w:rPr>
        <w:t xml:space="preserve">”, </w:t>
      </w:r>
      <w:r w:rsidRPr="002669F1">
        <w:rPr>
          <w:iCs/>
        </w:rPr>
        <w:t>Huawei, HiSilico</w:t>
      </w:r>
      <w:r>
        <w:rPr>
          <w:iCs/>
        </w:rPr>
        <w:t>n</w:t>
      </w:r>
      <w:bookmarkEnd w:id="20"/>
    </w:p>
    <w:p w14:paraId="59D1B66B" w14:textId="2F0D36A8" w:rsidR="003506D9" w:rsidRPr="003506D9" w:rsidRDefault="003506D9" w:rsidP="00C058DD">
      <w:pPr>
        <w:numPr>
          <w:ilvl w:val="0"/>
          <w:numId w:val="1"/>
        </w:numPr>
        <w:rPr>
          <w:iCs/>
          <w:lang w:val="en-GB"/>
        </w:rPr>
      </w:pPr>
      <w:bookmarkStart w:id="21" w:name="_Ref513558320"/>
      <w:r w:rsidRPr="003506D9">
        <w:rPr>
          <w:iCs/>
          <w:lang w:val="en-GB"/>
        </w:rPr>
        <w:t xml:space="preserve">R4-1805543, “CR38133 inter-frequency measurement requirements in idle mode”, </w:t>
      </w:r>
      <w:r w:rsidRPr="003506D9">
        <w:rPr>
          <w:iCs/>
        </w:rPr>
        <w:t>Huawei, HiSilicon</w:t>
      </w:r>
      <w:bookmarkEnd w:id="21"/>
    </w:p>
    <w:p w14:paraId="4F1FC19D" w14:textId="4C48DC88" w:rsidR="003506D9" w:rsidRDefault="003506D9" w:rsidP="003506D9">
      <w:pPr>
        <w:numPr>
          <w:ilvl w:val="0"/>
          <w:numId w:val="1"/>
        </w:numPr>
        <w:rPr>
          <w:iCs/>
          <w:lang w:val="en-GB"/>
        </w:rPr>
      </w:pPr>
      <w:bookmarkStart w:id="22" w:name="_Ref513558431"/>
      <w:r w:rsidRPr="003506D9">
        <w:rPr>
          <w:iCs/>
          <w:lang w:val="en-GB"/>
        </w:rPr>
        <w:t>R4-1803674</w:t>
      </w:r>
      <w:r>
        <w:rPr>
          <w:iCs/>
          <w:lang w:val="en-GB"/>
        </w:rPr>
        <w:t>, “</w:t>
      </w:r>
      <w:r w:rsidRPr="003506D9">
        <w:rPr>
          <w:rFonts w:cs="Arial"/>
          <w:bCs/>
        </w:rPr>
        <w:t>Discussion on idle state for SA NR</w:t>
      </w:r>
      <w:r>
        <w:rPr>
          <w:iCs/>
          <w:lang w:val="en-GB"/>
        </w:rPr>
        <w:t>”, Mediatek</w:t>
      </w:r>
      <w:bookmarkEnd w:id="22"/>
    </w:p>
    <w:bookmarkEnd w:id="19"/>
    <w:p w14:paraId="3613CDAD" w14:textId="77777777" w:rsidR="004D05A7" w:rsidRPr="006F7557" w:rsidRDefault="004D05A7" w:rsidP="004D05A7">
      <w:pPr>
        <w:ind w:left="644"/>
        <w:rPr>
          <w:highlight w:val="yellow"/>
        </w:rPr>
      </w:pPr>
    </w:p>
    <w:sectPr w:rsidR="004D05A7" w:rsidRPr="006F755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1A5599" w14:textId="77777777" w:rsidR="00503591" w:rsidRDefault="00503591">
      <w:r>
        <w:separator/>
      </w:r>
    </w:p>
  </w:endnote>
  <w:endnote w:type="continuationSeparator" w:id="0">
    <w:p w14:paraId="66ACB912" w14:textId="77777777" w:rsidR="00503591" w:rsidRDefault="00503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E67B8A" w14:textId="77777777" w:rsidR="00503591" w:rsidRDefault="00503591">
      <w:r>
        <w:separator/>
      </w:r>
    </w:p>
  </w:footnote>
  <w:footnote w:type="continuationSeparator" w:id="0">
    <w:p w14:paraId="3E7AFF4C" w14:textId="77777777" w:rsidR="00503591" w:rsidRDefault="005035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51E57"/>
    <w:multiLevelType w:val="multilevel"/>
    <w:tmpl w:val="5D18B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B5569C"/>
    <w:multiLevelType w:val="hybridMultilevel"/>
    <w:tmpl w:val="AF84D708"/>
    <w:lvl w:ilvl="0" w:tplc="FF90DE0E">
      <w:start w:val="1"/>
      <w:numFmt w:val="bullet"/>
      <w:lvlText w:val="–"/>
      <w:lvlJc w:val="left"/>
      <w:pPr>
        <w:tabs>
          <w:tab w:val="num" w:pos="720"/>
        </w:tabs>
        <w:ind w:left="720" w:hanging="360"/>
      </w:pPr>
      <w:rPr>
        <w:rFonts w:ascii="Arial" w:hAnsi="Arial" w:hint="default"/>
      </w:rPr>
    </w:lvl>
    <w:lvl w:ilvl="1" w:tplc="3F168F4E">
      <w:start w:val="1"/>
      <w:numFmt w:val="bullet"/>
      <w:lvlText w:val="–"/>
      <w:lvlJc w:val="left"/>
      <w:pPr>
        <w:tabs>
          <w:tab w:val="num" w:pos="1440"/>
        </w:tabs>
        <w:ind w:left="1440" w:hanging="360"/>
      </w:pPr>
      <w:rPr>
        <w:rFonts w:ascii="Arial" w:hAnsi="Arial" w:hint="default"/>
      </w:rPr>
    </w:lvl>
    <w:lvl w:ilvl="2" w:tplc="24261904" w:tentative="1">
      <w:start w:val="1"/>
      <w:numFmt w:val="bullet"/>
      <w:lvlText w:val="–"/>
      <w:lvlJc w:val="left"/>
      <w:pPr>
        <w:tabs>
          <w:tab w:val="num" w:pos="2160"/>
        </w:tabs>
        <w:ind w:left="2160" w:hanging="360"/>
      </w:pPr>
      <w:rPr>
        <w:rFonts w:ascii="Arial" w:hAnsi="Arial" w:hint="default"/>
      </w:rPr>
    </w:lvl>
    <w:lvl w:ilvl="3" w:tplc="28D024A4" w:tentative="1">
      <w:start w:val="1"/>
      <w:numFmt w:val="bullet"/>
      <w:lvlText w:val="–"/>
      <w:lvlJc w:val="left"/>
      <w:pPr>
        <w:tabs>
          <w:tab w:val="num" w:pos="2880"/>
        </w:tabs>
        <w:ind w:left="2880" w:hanging="360"/>
      </w:pPr>
      <w:rPr>
        <w:rFonts w:ascii="Arial" w:hAnsi="Arial" w:hint="default"/>
      </w:rPr>
    </w:lvl>
    <w:lvl w:ilvl="4" w:tplc="0EC868C8" w:tentative="1">
      <w:start w:val="1"/>
      <w:numFmt w:val="bullet"/>
      <w:lvlText w:val="–"/>
      <w:lvlJc w:val="left"/>
      <w:pPr>
        <w:tabs>
          <w:tab w:val="num" w:pos="3600"/>
        </w:tabs>
        <w:ind w:left="3600" w:hanging="360"/>
      </w:pPr>
      <w:rPr>
        <w:rFonts w:ascii="Arial" w:hAnsi="Arial" w:hint="default"/>
      </w:rPr>
    </w:lvl>
    <w:lvl w:ilvl="5" w:tplc="4712D95C" w:tentative="1">
      <w:start w:val="1"/>
      <w:numFmt w:val="bullet"/>
      <w:lvlText w:val="–"/>
      <w:lvlJc w:val="left"/>
      <w:pPr>
        <w:tabs>
          <w:tab w:val="num" w:pos="4320"/>
        </w:tabs>
        <w:ind w:left="4320" w:hanging="360"/>
      </w:pPr>
      <w:rPr>
        <w:rFonts w:ascii="Arial" w:hAnsi="Arial" w:hint="default"/>
      </w:rPr>
    </w:lvl>
    <w:lvl w:ilvl="6" w:tplc="407EAA9E" w:tentative="1">
      <w:start w:val="1"/>
      <w:numFmt w:val="bullet"/>
      <w:lvlText w:val="–"/>
      <w:lvlJc w:val="left"/>
      <w:pPr>
        <w:tabs>
          <w:tab w:val="num" w:pos="5040"/>
        </w:tabs>
        <w:ind w:left="5040" w:hanging="360"/>
      </w:pPr>
      <w:rPr>
        <w:rFonts w:ascii="Arial" w:hAnsi="Arial" w:hint="default"/>
      </w:rPr>
    </w:lvl>
    <w:lvl w:ilvl="7" w:tplc="FB8E05B8" w:tentative="1">
      <w:start w:val="1"/>
      <w:numFmt w:val="bullet"/>
      <w:lvlText w:val="–"/>
      <w:lvlJc w:val="left"/>
      <w:pPr>
        <w:tabs>
          <w:tab w:val="num" w:pos="5760"/>
        </w:tabs>
        <w:ind w:left="5760" w:hanging="360"/>
      </w:pPr>
      <w:rPr>
        <w:rFonts w:ascii="Arial" w:hAnsi="Arial" w:hint="default"/>
      </w:rPr>
    </w:lvl>
    <w:lvl w:ilvl="8" w:tplc="DEBAFEA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A2A28"/>
    <w:multiLevelType w:val="hybridMultilevel"/>
    <w:tmpl w:val="FDB2635C"/>
    <w:lvl w:ilvl="0" w:tplc="3CDE68BA">
      <w:start w:val="1"/>
      <w:numFmt w:val="bullet"/>
      <w:lvlText w:val="•"/>
      <w:lvlJc w:val="left"/>
      <w:pPr>
        <w:tabs>
          <w:tab w:val="num" w:pos="720"/>
        </w:tabs>
        <w:ind w:left="720" w:hanging="360"/>
      </w:pPr>
      <w:rPr>
        <w:rFonts w:ascii="Arial" w:hAnsi="Arial" w:hint="default"/>
      </w:rPr>
    </w:lvl>
    <w:lvl w:ilvl="1" w:tplc="0302C394">
      <w:start w:val="50"/>
      <w:numFmt w:val="bullet"/>
      <w:lvlText w:val="–"/>
      <w:lvlJc w:val="left"/>
      <w:pPr>
        <w:tabs>
          <w:tab w:val="num" w:pos="1440"/>
        </w:tabs>
        <w:ind w:left="1440" w:hanging="360"/>
      </w:pPr>
      <w:rPr>
        <w:rFonts w:ascii="Arial" w:hAnsi="Arial" w:hint="default"/>
      </w:rPr>
    </w:lvl>
    <w:lvl w:ilvl="2" w:tplc="A5A67040" w:tentative="1">
      <w:start w:val="1"/>
      <w:numFmt w:val="bullet"/>
      <w:lvlText w:val="•"/>
      <w:lvlJc w:val="left"/>
      <w:pPr>
        <w:tabs>
          <w:tab w:val="num" w:pos="2160"/>
        </w:tabs>
        <w:ind w:left="2160" w:hanging="360"/>
      </w:pPr>
      <w:rPr>
        <w:rFonts w:ascii="Arial" w:hAnsi="Arial" w:hint="default"/>
      </w:rPr>
    </w:lvl>
    <w:lvl w:ilvl="3" w:tplc="E85E220A" w:tentative="1">
      <w:start w:val="1"/>
      <w:numFmt w:val="bullet"/>
      <w:lvlText w:val="•"/>
      <w:lvlJc w:val="left"/>
      <w:pPr>
        <w:tabs>
          <w:tab w:val="num" w:pos="2880"/>
        </w:tabs>
        <w:ind w:left="2880" w:hanging="360"/>
      </w:pPr>
      <w:rPr>
        <w:rFonts w:ascii="Arial" w:hAnsi="Arial" w:hint="default"/>
      </w:rPr>
    </w:lvl>
    <w:lvl w:ilvl="4" w:tplc="520AE21E" w:tentative="1">
      <w:start w:val="1"/>
      <w:numFmt w:val="bullet"/>
      <w:lvlText w:val="•"/>
      <w:lvlJc w:val="left"/>
      <w:pPr>
        <w:tabs>
          <w:tab w:val="num" w:pos="3600"/>
        </w:tabs>
        <w:ind w:left="3600" w:hanging="360"/>
      </w:pPr>
      <w:rPr>
        <w:rFonts w:ascii="Arial" w:hAnsi="Arial" w:hint="default"/>
      </w:rPr>
    </w:lvl>
    <w:lvl w:ilvl="5" w:tplc="4BD80AD6" w:tentative="1">
      <w:start w:val="1"/>
      <w:numFmt w:val="bullet"/>
      <w:lvlText w:val="•"/>
      <w:lvlJc w:val="left"/>
      <w:pPr>
        <w:tabs>
          <w:tab w:val="num" w:pos="4320"/>
        </w:tabs>
        <w:ind w:left="4320" w:hanging="360"/>
      </w:pPr>
      <w:rPr>
        <w:rFonts w:ascii="Arial" w:hAnsi="Arial" w:hint="default"/>
      </w:rPr>
    </w:lvl>
    <w:lvl w:ilvl="6" w:tplc="0D8026CC" w:tentative="1">
      <w:start w:val="1"/>
      <w:numFmt w:val="bullet"/>
      <w:lvlText w:val="•"/>
      <w:lvlJc w:val="left"/>
      <w:pPr>
        <w:tabs>
          <w:tab w:val="num" w:pos="5040"/>
        </w:tabs>
        <w:ind w:left="5040" w:hanging="360"/>
      </w:pPr>
      <w:rPr>
        <w:rFonts w:ascii="Arial" w:hAnsi="Arial" w:hint="default"/>
      </w:rPr>
    </w:lvl>
    <w:lvl w:ilvl="7" w:tplc="C3587E5A" w:tentative="1">
      <w:start w:val="1"/>
      <w:numFmt w:val="bullet"/>
      <w:lvlText w:val="•"/>
      <w:lvlJc w:val="left"/>
      <w:pPr>
        <w:tabs>
          <w:tab w:val="num" w:pos="5760"/>
        </w:tabs>
        <w:ind w:left="5760" w:hanging="360"/>
      </w:pPr>
      <w:rPr>
        <w:rFonts w:ascii="Arial" w:hAnsi="Arial" w:hint="default"/>
      </w:rPr>
    </w:lvl>
    <w:lvl w:ilvl="8" w:tplc="E79844A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FB4D9F"/>
    <w:multiLevelType w:val="hybridMultilevel"/>
    <w:tmpl w:val="0C765672"/>
    <w:lvl w:ilvl="0" w:tplc="C86448B0">
      <w:start w:val="1"/>
      <w:numFmt w:val="bullet"/>
      <w:lvlText w:val="•"/>
      <w:lvlJc w:val="left"/>
      <w:pPr>
        <w:tabs>
          <w:tab w:val="num" w:pos="720"/>
        </w:tabs>
        <w:ind w:left="720" w:hanging="360"/>
      </w:pPr>
      <w:rPr>
        <w:rFonts w:ascii="Arial" w:hAnsi="Arial" w:hint="default"/>
      </w:rPr>
    </w:lvl>
    <w:lvl w:ilvl="1" w:tplc="06B49782">
      <w:start w:val="53"/>
      <w:numFmt w:val="bullet"/>
      <w:lvlText w:val="–"/>
      <w:lvlJc w:val="left"/>
      <w:pPr>
        <w:tabs>
          <w:tab w:val="num" w:pos="1440"/>
        </w:tabs>
        <w:ind w:left="1440" w:hanging="360"/>
      </w:pPr>
      <w:rPr>
        <w:rFonts w:ascii="Arial" w:hAnsi="Arial" w:hint="default"/>
      </w:rPr>
    </w:lvl>
    <w:lvl w:ilvl="2" w:tplc="E8665146">
      <w:start w:val="53"/>
      <w:numFmt w:val="bullet"/>
      <w:lvlText w:val="•"/>
      <w:lvlJc w:val="left"/>
      <w:pPr>
        <w:tabs>
          <w:tab w:val="num" w:pos="2160"/>
        </w:tabs>
        <w:ind w:left="2160" w:hanging="360"/>
      </w:pPr>
      <w:rPr>
        <w:rFonts w:ascii="Arial" w:hAnsi="Arial" w:hint="default"/>
      </w:rPr>
    </w:lvl>
    <w:lvl w:ilvl="3" w:tplc="5C1039FC" w:tentative="1">
      <w:start w:val="1"/>
      <w:numFmt w:val="bullet"/>
      <w:lvlText w:val="•"/>
      <w:lvlJc w:val="left"/>
      <w:pPr>
        <w:tabs>
          <w:tab w:val="num" w:pos="2880"/>
        </w:tabs>
        <w:ind w:left="2880" w:hanging="360"/>
      </w:pPr>
      <w:rPr>
        <w:rFonts w:ascii="Arial" w:hAnsi="Arial" w:hint="default"/>
      </w:rPr>
    </w:lvl>
    <w:lvl w:ilvl="4" w:tplc="070A480E" w:tentative="1">
      <w:start w:val="1"/>
      <w:numFmt w:val="bullet"/>
      <w:lvlText w:val="•"/>
      <w:lvlJc w:val="left"/>
      <w:pPr>
        <w:tabs>
          <w:tab w:val="num" w:pos="3600"/>
        </w:tabs>
        <w:ind w:left="3600" w:hanging="360"/>
      </w:pPr>
      <w:rPr>
        <w:rFonts w:ascii="Arial" w:hAnsi="Arial" w:hint="default"/>
      </w:rPr>
    </w:lvl>
    <w:lvl w:ilvl="5" w:tplc="C6BE1ED2" w:tentative="1">
      <w:start w:val="1"/>
      <w:numFmt w:val="bullet"/>
      <w:lvlText w:val="•"/>
      <w:lvlJc w:val="left"/>
      <w:pPr>
        <w:tabs>
          <w:tab w:val="num" w:pos="4320"/>
        </w:tabs>
        <w:ind w:left="4320" w:hanging="360"/>
      </w:pPr>
      <w:rPr>
        <w:rFonts w:ascii="Arial" w:hAnsi="Arial" w:hint="default"/>
      </w:rPr>
    </w:lvl>
    <w:lvl w:ilvl="6" w:tplc="9EBE625A" w:tentative="1">
      <w:start w:val="1"/>
      <w:numFmt w:val="bullet"/>
      <w:lvlText w:val="•"/>
      <w:lvlJc w:val="left"/>
      <w:pPr>
        <w:tabs>
          <w:tab w:val="num" w:pos="5040"/>
        </w:tabs>
        <w:ind w:left="5040" w:hanging="360"/>
      </w:pPr>
      <w:rPr>
        <w:rFonts w:ascii="Arial" w:hAnsi="Arial" w:hint="default"/>
      </w:rPr>
    </w:lvl>
    <w:lvl w:ilvl="7" w:tplc="9446D0FE" w:tentative="1">
      <w:start w:val="1"/>
      <w:numFmt w:val="bullet"/>
      <w:lvlText w:val="•"/>
      <w:lvlJc w:val="left"/>
      <w:pPr>
        <w:tabs>
          <w:tab w:val="num" w:pos="5760"/>
        </w:tabs>
        <w:ind w:left="5760" w:hanging="360"/>
      </w:pPr>
      <w:rPr>
        <w:rFonts w:ascii="Arial" w:hAnsi="Arial" w:hint="default"/>
      </w:rPr>
    </w:lvl>
    <w:lvl w:ilvl="8" w:tplc="33E8A89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423148"/>
    <w:multiLevelType w:val="hybridMultilevel"/>
    <w:tmpl w:val="7B4EE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B2E7D"/>
    <w:multiLevelType w:val="hybridMultilevel"/>
    <w:tmpl w:val="B516B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E35391"/>
    <w:multiLevelType w:val="hybridMultilevel"/>
    <w:tmpl w:val="CD3C1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584422"/>
    <w:multiLevelType w:val="hybridMultilevel"/>
    <w:tmpl w:val="0B6EF4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B61309"/>
    <w:multiLevelType w:val="hybridMultilevel"/>
    <w:tmpl w:val="053E8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3E0D91"/>
    <w:multiLevelType w:val="hybridMultilevel"/>
    <w:tmpl w:val="56EC1480"/>
    <w:lvl w:ilvl="0" w:tplc="9C4A5752">
      <w:numFmt w:val="bullet"/>
      <w:lvlText w:val="-"/>
      <w:lvlJc w:val="left"/>
      <w:pPr>
        <w:ind w:left="1440" w:hanging="360"/>
      </w:pPr>
      <w:rPr>
        <w:rFonts w:ascii="Calibri" w:eastAsiaTheme="minorEastAsia" w:hAnsi="Calibri"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7C8081C"/>
    <w:multiLevelType w:val="hybridMultilevel"/>
    <w:tmpl w:val="67D2827E"/>
    <w:lvl w:ilvl="0" w:tplc="84F66E2E">
      <w:numFmt w:val="bullet"/>
      <w:lvlText w:val="-"/>
      <w:lvlJc w:val="left"/>
      <w:pPr>
        <w:ind w:left="1080" w:hanging="360"/>
      </w:pPr>
      <w:rPr>
        <w:rFonts w:ascii="Calibri" w:eastAsiaTheme="minorEastAsia"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8326E07"/>
    <w:multiLevelType w:val="hybridMultilevel"/>
    <w:tmpl w:val="CD3C1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D3563B"/>
    <w:multiLevelType w:val="hybridMultilevel"/>
    <w:tmpl w:val="D69A7F62"/>
    <w:lvl w:ilvl="0" w:tplc="419C80D4">
      <w:start w:val="1"/>
      <w:numFmt w:val="bullet"/>
      <w:lvlText w:val="–"/>
      <w:lvlJc w:val="left"/>
      <w:pPr>
        <w:tabs>
          <w:tab w:val="num" w:pos="720"/>
        </w:tabs>
        <w:ind w:left="720" w:hanging="360"/>
      </w:pPr>
      <w:rPr>
        <w:rFonts w:ascii="Arial" w:hAnsi="Arial" w:hint="default"/>
      </w:rPr>
    </w:lvl>
    <w:lvl w:ilvl="1" w:tplc="EC9EE7D2" w:tentative="1">
      <w:start w:val="1"/>
      <w:numFmt w:val="bullet"/>
      <w:lvlText w:val="–"/>
      <w:lvlJc w:val="left"/>
      <w:pPr>
        <w:tabs>
          <w:tab w:val="num" w:pos="1440"/>
        </w:tabs>
        <w:ind w:left="1440" w:hanging="360"/>
      </w:pPr>
      <w:rPr>
        <w:rFonts w:ascii="Arial" w:hAnsi="Arial" w:hint="default"/>
      </w:rPr>
    </w:lvl>
    <w:lvl w:ilvl="2" w:tplc="F7700CF6" w:tentative="1">
      <w:start w:val="1"/>
      <w:numFmt w:val="bullet"/>
      <w:lvlText w:val="–"/>
      <w:lvlJc w:val="left"/>
      <w:pPr>
        <w:tabs>
          <w:tab w:val="num" w:pos="2160"/>
        </w:tabs>
        <w:ind w:left="2160" w:hanging="360"/>
      </w:pPr>
      <w:rPr>
        <w:rFonts w:ascii="Arial" w:hAnsi="Arial" w:hint="default"/>
      </w:rPr>
    </w:lvl>
    <w:lvl w:ilvl="3" w:tplc="7F9E4428">
      <w:start w:val="1"/>
      <w:numFmt w:val="bullet"/>
      <w:lvlText w:val="–"/>
      <w:lvlJc w:val="left"/>
      <w:pPr>
        <w:tabs>
          <w:tab w:val="num" w:pos="2880"/>
        </w:tabs>
        <w:ind w:left="2880" w:hanging="360"/>
      </w:pPr>
      <w:rPr>
        <w:rFonts w:ascii="Arial" w:hAnsi="Arial" w:hint="default"/>
      </w:rPr>
    </w:lvl>
    <w:lvl w:ilvl="4" w:tplc="162AB1E0" w:tentative="1">
      <w:start w:val="1"/>
      <w:numFmt w:val="bullet"/>
      <w:lvlText w:val="–"/>
      <w:lvlJc w:val="left"/>
      <w:pPr>
        <w:tabs>
          <w:tab w:val="num" w:pos="3600"/>
        </w:tabs>
        <w:ind w:left="3600" w:hanging="360"/>
      </w:pPr>
      <w:rPr>
        <w:rFonts w:ascii="Arial" w:hAnsi="Arial" w:hint="default"/>
      </w:rPr>
    </w:lvl>
    <w:lvl w:ilvl="5" w:tplc="6AD6041A" w:tentative="1">
      <w:start w:val="1"/>
      <w:numFmt w:val="bullet"/>
      <w:lvlText w:val="–"/>
      <w:lvlJc w:val="left"/>
      <w:pPr>
        <w:tabs>
          <w:tab w:val="num" w:pos="4320"/>
        </w:tabs>
        <w:ind w:left="4320" w:hanging="360"/>
      </w:pPr>
      <w:rPr>
        <w:rFonts w:ascii="Arial" w:hAnsi="Arial" w:hint="default"/>
      </w:rPr>
    </w:lvl>
    <w:lvl w:ilvl="6" w:tplc="C16A7844" w:tentative="1">
      <w:start w:val="1"/>
      <w:numFmt w:val="bullet"/>
      <w:lvlText w:val="–"/>
      <w:lvlJc w:val="left"/>
      <w:pPr>
        <w:tabs>
          <w:tab w:val="num" w:pos="5040"/>
        </w:tabs>
        <w:ind w:left="5040" w:hanging="360"/>
      </w:pPr>
      <w:rPr>
        <w:rFonts w:ascii="Arial" w:hAnsi="Arial" w:hint="default"/>
      </w:rPr>
    </w:lvl>
    <w:lvl w:ilvl="7" w:tplc="653C37DC" w:tentative="1">
      <w:start w:val="1"/>
      <w:numFmt w:val="bullet"/>
      <w:lvlText w:val="–"/>
      <w:lvlJc w:val="left"/>
      <w:pPr>
        <w:tabs>
          <w:tab w:val="num" w:pos="5760"/>
        </w:tabs>
        <w:ind w:left="5760" w:hanging="360"/>
      </w:pPr>
      <w:rPr>
        <w:rFonts w:ascii="Arial" w:hAnsi="Arial" w:hint="default"/>
      </w:rPr>
    </w:lvl>
    <w:lvl w:ilvl="8" w:tplc="6A00E2D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C290860"/>
    <w:multiLevelType w:val="hybridMultilevel"/>
    <w:tmpl w:val="D9089F9E"/>
    <w:lvl w:ilvl="0" w:tplc="F61E9838">
      <w:start w:val="1"/>
      <w:numFmt w:val="bullet"/>
      <w:lvlText w:val="•"/>
      <w:lvlJc w:val="left"/>
      <w:pPr>
        <w:tabs>
          <w:tab w:val="num" w:pos="360"/>
        </w:tabs>
        <w:ind w:left="360" w:hanging="360"/>
      </w:pPr>
      <w:rPr>
        <w:rFonts w:ascii="Arial" w:hAnsi="Arial" w:hint="default"/>
      </w:rPr>
    </w:lvl>
    <w:lvl w:ilvl="1" w:tplc="1EFC206E">
      <w:start w:val="13354"/>
      <w:numFmt w:val="bullet"/>
      <w:lvlText w:val="–"/>
      <w:lvlJc w:val="left"/>
      <w:pPr>
        <w:tabs>
          <w:tab w:val="num" w:pos="1080"/>
        </w:tabs>
        <w:ind w:left="1080" w:hanging="360"/>
      </w:pPr>
      <w:rPr>
        <w:rFonts w:ascii="Arial" w:hAnsi="Arial" w:hint="default"/>
      </w:rPr>
    </w:lvl>
    <w:lvl w:ilvl="2" w:tplc="A4DE557A" w:tentative="1">
      <w:start w:val="1"/>
      <w:numFmt w:val="bullet"/>
      <w:lvlText w:val="•"/>
      <w:lvlJc w:val="left"/>
      <w:pPr>
        <w:tabs>
          <w:tab w:val="num" w:pos="1800"/>
        </w:tabs>
        <w:ind w:left="1800" w:hanging="360"/>
      </w:pPr>
      <w:rPr>
        <w:rFonts w:ascii="Arial" w:hAnsi="Arial" w:hint="default"/>
      </w:rPr>
    </w:lvl>
    <w:lvl w:ilvl="3" w:tplc="81BEEE54" w:tentative="1">
      <w:start w:val="1"/>
      <w:numFmt w:val="bullet"/>
      <w:lvlText w:val="•"/>
      <w:lvlJc w:val="left"/>
      <w:pPr>
        <w:tabs>
          <w:tab w:val="num" w:pos="2520"/>
        </w:tabs>
        <w:ind w:left="2520" w:hanging="360"/>
      </w:pPr>
      <w:rPr>
        <w:rFonts w:ascii="Arial" w:hAnsi="Arial" w:hint="default"/>
      </w:rPr>
    </w:lvl>
    <w:lvl w:ilvl="4" w:tplc="977AD1B0" w:tentative="1">
      <w:start w:val="1"/>
      <w:numFmt w:val="bullet"/>
      <w:lvlText w:val="•"/>
      <w:lvlJc w:val="left"/>
      <w:pPr>
        <w:tabs>
          <w:tab w:val="num" w:pos="3240"/>
        </w:tabs>
        <w:ind w:left="3240" w:hanging="360"/>
      </w:pPr>
      <w:rPr>
        <w:rFonts w:ascii="Arial" w:hAnsi="Arial" w:hint="default"/>
      </w:rPr>
    </w:lvl>
    <w:lvl w:ilvl="5" w:tplc="C7D013C2" w:tentative="1">
      <w:start w:val="1"/>
      <w:numFmt w:val="bullet"/>
      <w:lvlText w:val="•"/>
      <w:lvlJc w:val="left"/>
      <w:pPr>
        <w:tabs>
          <w:tab w:val="num" w:pos="3960"/>
        </w:tabs>
        <w:ind w:left="3960" w:hanging="360"/>
      </w:pPr>
      <w:rPr>
        <w:rFonts w:ascii="Arial" w:hAnsi="Arial" w:hint="default"/>
      </w:rPr>
    </w:lvl>
    <w:lvl w:ilvl="6" w:tplc="415E3450" w:tentative="1">
      <w:start w:val="1"/>
      <w:numFmt w:val="bullet"/>
      <w:lvlText w:val="•"/>
      <w:lvlJc w:val="left"/>
      <w:pPr>
        <w:tabs>
          <w:tab w:val="num" w:pos="4680"/>
        </w:tabs>
        <w:ind w:left="4680" w:hanging="360"/>
      </w:pPr>
      <w:rPr>
        <w:rFonts w:ascii="Arial" w:hAnsi="Arial" w:hint="default"/>
      </w:rPr>
    </w:lvl>
    <w:lvl w:ilvl="7" w:tplc="3A4ABBC8" w:tentative="1">
      <w:start w:val="1"/>
      <w:numFmt w:val="bullet"/>
      <w:lvlText w:val="•"/>
      <w:lvlJc w:val="left"/>
      <w:pPr>
        <w:tabs>
          <w:tab w:val="num" w:pos="5400"/>
        </w:tabs>
        <w:ind w:left="5400" w:hanging="360"/>
      </w:pPr>
      <w:rPr>
        <w:rFonts w:ascii="Arial" w:hAnsi="Arial" w:hint="default"/>
      </w:rPr>
    </w:lvl>
    <w:lvl w:ilvl="8" w:tplc="5D12169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CB90DBA"/>
    <w:multiLevelType w:val="hybridMultilevel"/>
    <w:tmpl w:val="792CFAE6"/>
    <w:lvl w:ilvl="0" w:tplc="F85228B8">
      <w:start w:val="1"/>
      <w:numFmt w:val="bullet"/>
      <w:lvlText w:val="•"/>
      <w:lvlJc w:val="left"/>
      <w:pPr>
        <w:tabs>
          <w:tab w:val="num" w:pos="720"/>
        </w:tabs>
        <w:ind w:left="720" w:hanging="360"/>
      </w:pPr>
      <w:rPr>
        <w:rFonts w:ascii="Arial" w:hAnsi="Arial" w:hint="default"/>
      </w:rPr>
    </w:lvl>
    <w:lvl w:ilvl="1" w:tplc="75FA9008" w:tentative="1">
      <w:start w:val="1"/>
      <w:numFmt w:val="bullet"/>
      <w:lvlText w:val="•"/>
      <w:lvlJc w:val="left"/>
      <w:pPr>
        <w:tabs>
          <w:tab w:val="num" w:pos="1440"/>
        </w:tabs>
        <w:ind w:left="1440" w:hanging="360"/>
      </w:pPr>
      <w:rPr>
        <w:rFonts w:ascii="Arial" w:hAnsi="Arial" w:hint="default"/>
      </w:rPr>
    </w:lvl>
    <w:lvl w:ilvl="2" w:tplc="EDC8BAF0" w:tentative="1">
      <w:start w:val="1"/>
      <w:numFmt w:val="bullet"/>
      <w:lvlText w:val="•"/>
      <w:lvlJc w:val="left"/>
      <w:pPr>
        <w:tabs>
          <w:tab w:val="num" w:pos="2160"/>
        </w:tabs>
        <w:ind w:left="2160" w:hanging="360"/>
      </w:pPr>
      <w:rPr>
        <w:rFonts w:ascii="Arial" w:hAnsi="Arial" w:hint="default"/>
      </w:rPr>
    </w:lvl>
    <w:lvl w:ilvl="3" w:tplc="195050E4" w:tentative="1">
      <w:start w:val="1"/>
      <w:numFmt w:val="bullet"/>
      <w:lvlText w:val="•"/>
      <w:lvlJc w:val="left"/>
      <w:pPr>
        <w:tabs>
          <w:tab w:val="num" w:pos="2880"/>
        </w:tabs>
        <w:ind w:left="2880" w:hanging="360"/>
      </w:pPr>
      <w:rPr>
        <w:rFonts w:ascii="Arial" w:hAnsi="Arial" w:hint="default"/>
      </w:rPr>
    </w:lvl>
    <w:lvl w:ilvl="4" w:tplc="AC302DCC" w:tentative="1">
      <w:start w:val="1"/>
      <w:numFmt w:val="bullet"/>
      <w:lvlText w:val="•"/>
      <w:lvlJc w:val="left"/>
      <w:pPr>
        <w:tabs>
          <w:tab w:val="num" w:pos="3600"/>
        </w:tabs>
        <w:ind w:left="3600" w:hanging="360"/>
      </w:pPr>
      <w:rPr>
        <w:rFonts w:ascii="Arial" w:hAnsi="Arial" w:hint="default"/>
      </w:rPr>
    </w:lvl>
    <w:lvl w:ilvl="5" w:tplc="6F4C1E40" w:tentative="1">
      <w:start w:val="1"/>
      <w:numFmt w:val="bullet"/>
      <w:lvlText w:val="•"/>
      <w:lvlJc w:val="left"/>
      <w:pPr>
        <w:tabs>
          <w:tab w:val="num" w:pos="4320"/>
        </w:tabs>
        <w:ind w:left="4320" w:hanging="360"/>
      </w:pPr>
      <w:rPr>
        <w:rFonts w:ascii="Arial" w:hAnsi="Arial" w:hint="default"/>
      </w:rPr>
    </w:lvl>
    <w:lvl w:ilvl="6" w:tplc="E7262268" w:tentative="1">
      <w:start w:val="1"/>
      <w:numFmt w:val="bullet"/>
      <w:lvlText w:val="•"/>
      <w:lvlJc w:val="left"/>
      <w:pPr>
        <w:tabs>
          <w:tab w:val="num" w:pos="5040"/>
        </w:tabs>
        <w:ind w:left="5040" w:hanging="360"/>
      </w:pPr>
      <w:rPr>
        <w:rFonts w:ascii="Arial" w:hAnsi="Arial" w:hint="default"/>
      </w:rPr>
    </w:lvl>
    <w:lvl w:ilvl="7" w:tplc="5D8AD428" w:tentative="1">
      <w:start w:val="1"/>
      <w:numFmt w:val="bullet"/>
      <w:lvlText w:val="•"/>
      <w:lvlJc w:val="left"/>
      <w:pPr>
        <w:tabs>
          <w:tab w:val="num" w:pos="5760"/>
        </w:tabs>
        <w:ind w:left="5760" w:hanging="360"/>
      </w:pPr>
      <w:rPr>
        <w:rFonts w:ascii="Arial" w:hAnsi="Arial" w:hint="default"/>
      </w:rPr>
    </w:lvl>
    <w:lvl w:ilvl="8" w:tplc="BE9E4E6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CCE5305"/>
    <w:multiLevelType w:val="hybridMultilevel"/>
    <w:tmpl w:val="071E6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A4372C"/>
    <w:multiLevelType w:val="hybridMultilevel"/>
    <w:tmpl w:val="B2202400"/>
    <w:lvl w:ilvl="0" w:tplc="628E76CC">
      <w:start w:val="1"/>
      <w:numFmt w:val="bullet"/>
      <w:lvlText w:val="•"/>
      <w:lvlJc w:val="left"/>
      <w:pPr>
        <w:tabs>
          <w:tab w:val="num" w:pos="720"/>
        </w:tabs>
        <w:ind w:left="720" w:hanging="360"/>
      </w:pPr>
      <w:rPr>
        <w:rFonts w:ascii="Arial" w:hAnsi="Arial" w:hint="default"/>
      </w:rPr>
    </w:lvl>
    <w:lvl w:ilvl="1" w:tplc="FB348138">
      <w:start w:val="41"/>
      <w:numFmt w:val="bullet"/>
      <w:lvlText w:val="–"/>
      <w:lvlJc w:val="left"/>
      <w:pPr>
        <w:tabs>
          <w:tab w:val="num" w:pos="1440"/>
        </w:tabs>
        <w:ind w:left="1440" w:hanging="360"/>
      </w:pPr>
      <w:rPr>
        <w:rFonts w:ascii="Arial" w:hAnsi="Arial" w:hint="default"/>
      </w:rPr>
    </w:lvl>
    <w:lvl w:ilvl="2" w:tplc="E556B154" w:tentative="1">
      <w:start w:val="1"/>
      <w:numFmt w:val="bullet"/>
      <w:lvlText w:val="•"/>
      <w:lvlJc w:val="left"/>
      <w:pPr>
        <w:tabs>
          <w:tab w:val="num" w:pos="2160"/>
        </w:tabs>
        <w:ind w:left="2160" w:hanging="360"/>
      </w:pPr>
      <w:rPr>
        <w:rFonts w:ascii="Arial" w:hAnsi="Arial" w:hint="default"/>
      </w:rPr>
    </w:lvl>
    <w:lvl w:ilvl="3" w:tplc="623050F0" w:tentative="1">
      <w:start w:val="1"/>
      <w:numFmt w:val="bullet"/>
      <w:lvlText w:val="•"/>
      <w:lvlJc w:val="left"/>
      <w:pPr>
        <w:tabs>
          <w:tab w:val="num" w:pos="2880"/>
        </w:tabs>
        <w:ind w:left="2880" w:hanging="360"/>
      </w:pPr>
      <w:rPr>
        <w:rFonts w:ascii="Arial" w:hAnsi="Arial" w:hint="default"/>
      </w:rPr>
    </w:lvl>
    <w:lvl w:ilvl="4" w:tplc="A17EDD3C" w:tentative="1">
      <w:start w:val="1"/>
      <w:numFmt w:val="bullet"/>
      <w:lvlText w:val="•"/>
      <w:lvlJc w:val="left"/>
      <w:pPr>
        <w:tabs>
          <w:tab w:val="num" w:pos="3600"/>
        </w:tabs>
        <w:ind w:left="3600" w:hanging="360"/>
      </w:pPr>
      <w:rPr>
        <w:rFonts w:ascii="Arial" w:hAnsi="Arial" w:hint="default"/>
      </w:rPr>
    </w:lvl>
    <w:lvl w:ilvl="5" w:tplc="E5EC47C2" w:tentative="1">
      <w:start w:val="1"/>
      <w:numFmt w:val="bullet"/>
      <w:lvlText w:val="•"/>
      <w:lvlJc w:val="left"/>
      <w:pPr>
        <w:tabs>
          <w:tab w:val="num" w:pos="4320"/>
        </w:tabs>
        <w:ind w:left="4320" w:hanging="360"/>
      </w:pPr>
      <w:rPr>
        <w:rFonts w:ascii="Arial" w:hAnsi="Arial" w:hint="default"/>
      </w:rPr>
    </w:lvl>
    <w:lvl w:ilvl="6" w:tplc="55C61AD4" w:tentative="1">
      <w:start w:val="1"/>
      <w:numFmt w:val="bullet"/>
      <w:lvlText w:val="•"/>
      <w:lvlJc w:val="left"/>
      <w:pPr>
        <w:tabs>
          <w:tab w:val="num" w:pos="5040"/>
        </w:tabs>
        <w:ind w:left="5040" w:hanging="360"/>
      </w:pPr>
      <w:rPr>
        <w:rFonts w:ascii="Arial" w:hAnsi="Arial" w:hint="default"/>
      </w:rPr>
    </w:lvl>
    <w:lvl w:ilvl="7" w:tplc="BC163F52" w:tentative="1">
      <w:start w:val="1"/>
      <w:numFmt w:val="bullet"/>
      <w:lvlText w:val="•"/>
      <w:lvlJc w:val="left"/>
      <w:pPr>
        <w:tabs>
          <w:tab w:val="num" w:pos="5760"/>
        </w:tabs>
        <w:ind w:left="5760" w:hanging="360"/>
      </w:pPr>
      <w:rPr>
        <w:rFonts w:ascii="Arial" w:hAnsi="Arial" w:hint="default"/>
      </w:rPr>
    </w:lvl>
    <w:lvl w:ilvl="8" w:tplc="BF56BA5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49820E9"/>
    <w:multiLevelType w:val="hybridMultilevel"/>
    <w:tmpl w:val="70D8B24C"/>
    <w:lvl w:ilvl="0" w:tplc="CCFA163A">
      <w:start w:val="9"/>
      <w:numFmt w:val="bullet"/>
      <w:lvlText w:val=""/>
      <w:lvlJc w:val="left"/>
      <w:pPr>
        <w:ind w:left="360" w:hanging="360"/>
      </w:pPr>
      <w:rPr>
        <w:rFonts w:ascii="Wingdings" w:eastAsia="SimSun" w:hAnsi="Wingdings"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86B5C0E"/>
    <w:multiLevelType w:val="hybridMultilevel"/>
    <w:tmpl w:val="C27A3936"/>
    <w:lvl w:ilvl="0" w:tplc="39C2162C">
      <w:start w:val="1"/>
      <w:numFmt w:val="bullet"/>
      <w:lvlText w:val="•"/>
      <w:lvlJc w:val="left"/>
      <w:pPr>
        <w:tabs>
          <w:tab w:val="num" w:pos="360"/>
        </w:tabs>
        <w:ind w:left="360" w:hanging="360"/>
      </w:pPr>
      <w:rPr>
        <w:rFonts w:ascii="Arial" w:hAnsi="Arial" w:hint="default"/>
      </w:rPr>
    </w:lvl>
    <w:lvl w:ilvl="1" w:tplc="D952B54E">
      <w:start w:val="13354"/>
      <w:numFmt w:val="bullet"/>
      <w:lvlText w:val="–"/>
      <w:lvlJc w:val="left"/>
      <w:pPr>
        <w:tabs>
          <w:tab w:val="num" w:pos="1080"/>
        </w:tabs>
        <w:ind w:left="1080" w:hanging="360"/>
      </w:pPr>
      <w:rPr>
        <w:rFonts w:ascii="Arial" w:hAnsi="Arial" w:hint="default"/>
      </w:rPr>
    </w:lvl>
    <w:lvl w:ilvl="2" w:tplc="FC6C567A" w:tentative="1">
      <w:start w:val="1"/>
      <w:numFmt w:val="bullet"/>
      <w:lvlText w:val="•"/>
      <w:lvlJc w:val="left"/>
      <w:pPr>
        <w:tabs>
          <w:tab w:val="num" w:pos="1800"/>
        </w:tabs>
        <w:ind w:left="1800" w:hanging="360"/>
      </w:pPr>
      <w:rPr>
        <w:rFonts w:ascii="Arial" w:hAnsi="Arial" w:hint="default"/>
      </w:rPr>
    </w:lvl>
    <w:lvl w:ilvl="3" w:tplc="061CD720" w:tentative="1">
      <w:start w:val="1"/>
      <w:numFmt w:val="bullet"/>
      <w:lvlText w:val="•"/>
      <w:lvlJc w:val="left"/>
      <w:pPr>
        <w:tabs>
          <w:tab w:val="num" w:pos="2520"/>
        </w:tabs>
        <w:ind w:left="2520" w:hanging="360"/>
      </w:pPr>
      <w:rPr>
        <w:rFonts w:ascii="Arial" w:hAnsi="Arial" w:hint="default"/>
      </w:rPr>
    </w:lvl>
    <w:lvl w:ilvl="4" w:tplc="6E821392" w:tentative="1">
      <w:start w:val="1"/>
      <w:numFmt w:val="bullet"/>
      <w:lvlText w:val="•"/>
      <w:lvlJc w:val="left"/>
      <w:pPr>
        <w:tabs>
          <w:tab w:val="num" w:pos="3240"/>
        </w:tabs>
        <w:ind w:left="3240" w:hanging="360"/>
      </w:pPr>
      <w:rPr>
        <w:rFonts w:ascii="Arial" w:hAnsi="Arial" w:hint="default"/>
      </w:rPr>
    </w:lvl>
    <w:lvl w:ilvl="5" w:tplc="3B6AD9A4" w:tentative="1">
      <w:start w:val="1"/>
      <w:numFmt w:val="bullet"/>
      <w:lvlText w:val="•"/>
      <w:lvlJc w:val="left"/>
      <w:pPr>
        <w:tabs>
          <w:tab w:val="num" w:pos="3960"/>
        </w:tabs>
        <w:ind w:left="3960" w:hanging="360"/>
      </w:pPr>
      <w:rPr>
        <w:rFonts w:ascii="Arial" w:hAnsi="Arial" w:hint="default"/>
      </w:rPr>
    </w:lvl>
    <w:lvl w:ilvl="6" w:tplc="E4949EA2" w:tentative="1">
      <w:start w:val="1"/>
      <w:numFmt w:val="bullet"/>
      <w:lvlText w:val="•"/>
      <w:lvlJc w:val="left"/>
      <w:pPr>
        <w:tabs>
          <w:tab w:val="num" w:pos="4680"/>
        </w:tabs>
        <w:ind w:left="4680" w:hanging="360"/>
      </w:pPr>
      <w:rPr>
        <w:rFonts w:ascii="Arial" w:hAnsi="Arial" w:hint="default"/>
      </w:rPr>
    </w:lvl>
    <w:lvl w:ilvl="7" w:tplc="18585172" w:tentative="1">
      <w:start w:val="1"/>
      <w:numFmt w:val="bullet"/>
      <w:lvlText w:val="•"/>
      <w:lvlJc w:val="left"/>
      <w:pPr>
        <w:tabs>
          <w:tab w:val="num" w:pos="5400"/>
        </w:tabs>
        <w:ind w:left="5400" w:hanging="360"/>
      </w:pPr>
      <w:rPr>
        <w:rFonts w:ascii="Arial" w:hAnsi="Arial" w:hint="default"/>
      </w:rPr>
    </w:lvl>
    <w:lvl w:ilvl="8" w:tplc="DF42A11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2B477F9C"/>
    <w:multiLevelType w:val="multilevel"/>
    <w:tmpl w:val="C218B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DBA071D"/>
    <w:multiLevelType w:val="hybridMultilevel"/>
    <w:tmpl w:val="0FC8D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222D8D"/>
    <w:multiLevelType w:val="hybridMultilevel"/>
    <w:tmpl w:val="78D615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19F29C2"/>
    <w:multiLevelType w:val="hybridMultilevel"/>
    <w:tmpl w:val="58D8C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396F87"/>
    <w:multiLevelType w:val="hybridMultilevel"/>
    <w:tmpl w:val="C4A815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B589D"/>
    <w:multiLevelType w:val="multilevel"/>
    <w:tmpl w:val="9CD400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79A2E29"/>
    <w:multiLevelType w:val="hybridMultilevel"/>
    <w:tmpl w:val="C1963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8C5FFA"/>
    <w:multiLevelType w:val="hybridMultilevel"/>
    <w:tmpl w:val="7ADA6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9949F9"/>
    <w:multiLevelType w:val="hybridMultilevel"/>
    <w:tmpl w:val="184EB5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2E4D20"/>
    <w:multiLevelType w:val="multilevel"/>
    <w:tmpl w:val="2E1075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8D68DD"/>
    <w:multiLevelType w:val="hybridMultilevel"/>
    <w:tmpl w:val="835246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EB5B56"/>
    <w:multiLevelType w:val="hybridMultilevel"/>
    <w:tmpl w:val="E99EF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EE656D"/>
    <w:multiLevelType w:val="hybridMultilevel"/>
    <w:tmpl w:val="CBD0743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973525F"/>
    <w:multiLevelType w:val="multilevel"/>
    <w:tmpl w:val="B6A8EA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B0E645D"/>
    <w:multiLevelType w:val="multilevel"/>
    <w:tmpl w:val="1C7C1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0E90836"/>
    <w:multiLevelType w:val="hybridMultilevel"/>
    <w:tmpl w:val="5F30394E"/>
    <w:lvl w:ilvl="0" w:tplc="4202C932">
      <w:start w:val="1"/>
      <w:numFmt w:val="bullet"/>
      <w:lvlText w:val=""/>
      <w:lvlJc w:val="left"/>
      <w:pPr>
        <w:ind w:left="360" w:hanging="360"/>
      </w:pPr>
      <w:rPr>
        <w:rFonts w:ascii="Symbol" w:eastAsia="MS Mincho" w:hAnsi="Symbol"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3296391"/>
    <w:multiLevelType w:val="hybridMultilevel"/>
    <w:tmpl w:val="F8BA87D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3" w15:restartNumberingAfterBreak="0">
    <w:nsid w:val="731A78D5"/>
    <w:multiLevelType w:val="hybridMultilevel"/>
    <w:tmpl w:val="8A4AB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D40A5D"/>
    <w:multiLevelType w:val="hybridMultilevel"/>
    <w:tmpl w:val="F43AE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156918"/>
    <w:multiLevelType w:val="hybridMultilevel"/>
    <w:tmpl w:val="D28AA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6253D4"/>
    <w:multiLevelType w:val="hybridMultilevel"/>
    <w:tmpl w:val="6C986342"/>
    <w:lvl w:ilvl="0" w:tplc="6A129822">
      <w:start w:val="1"/>
      <w:numFmt w:val="bullet"/>
      <w:lvlText w:val="•"/>
      <w:lvlJc w:val="left"/>
      <w:pPr>
        <w:tabs>
          <w:tab w:val="num" w:pos="720"/>
        </w:tabs>
        <w:ind w:left="720" w:hanging="360"/>
      </w:pPr>
      <w:rPr>
        <w:rFonts w:ascii="Arial" w:hAnsi="Arial" w:hint="default"/>
      </w:rPr>
    </w:lvl>
    <w:lvl w:ilvl="1" w:tplc="D5385AF8">
      <w:start w:val="6564"/>
      <w:numFmt w:val="bullet"/>
      <w:lvlText w:val="–"/>
      <w:lvlJc w:val="left"/>
      <w:pPr>
        <w:tabs>
          <w:tab w:val="num" w:pos="1440"/>
        </w:tabs>
        <w:ind w:left="1440" w:hanging="360"/>
      </w:pPr>
      <w:rPr>
        <w:rFonts w:ascii="Arial" w:hAnsi="Arial" w:hint="default"/>
      </w:rPr>
    </w:lvl>
    <w:lvl w:ilvl="2" w:tplc="5D5039CA" w:tentative="1">
      <w:start w:val="1"/>
      <w:numFmt w:val="bullet"/>
      <w:lvlText w:val="•"/>
      <w:lvlJc w:val="left"/>
      <w:pPr>
        <w:tabs>
          <w:tab w:val="num" w:pos="2160"/>
        </w:tabs>
        <w:ind w:left="2160" w:hanging="360"/>
      </w:pPr>
      <w:rPr>
        <w:rFonts w:ascii="Arial" w:hAnsi="Arial" w:hint="default"/>
      </w:rPr>
    </w:lvl>
    <w:lvl w:ilvl="3" w:tplc="5944DBF8" w:tentative="1">
      <w:start w:val="1"/>
      <w:numFmt w:val="bullet"/>
      <w:lvlText w:val="•"/>
      <w:lvlJc w:val="left"/>
      <w:pPr>
        <w:tabs>
          <w:tab w:val="num" w:pos="2880"/>
        </w:tabs>
        <w:ind w:left="2880" w:hanging="360"/>
      </w:pPr>
      <w:rPr>
        <w:rFonts w:ascii="Arial" w:hAnsi="Arial" w:hint="default"/>
      </w:rPr>
    </w:lvl>
    <w:lvl w:ilvl="4" w:tplc="7120532C" w:tentative="1">
      <w:start w:val="1"/>
      <w:numFmt w:val="bullet"/>
      <w:lvlText w:val="•"/>
      <w:lvlJc w:val="left"/>
      <w:pPr>
        <w:tabs>
          <w:tab w:val="num" w:pos="3600"/>
        </w:tabs>
        <w:ind w:left="3600" w:hanging="360"/>
      </w:pPr>
      <w:rPr>
        <w:rFonts w:ascii="Arial" w:hAnsi="Arial" w:hint="default"/>
      </w:rPr>
    </w:lvl>
    <w:lvl w:ilvl="5" w:tplc="5874C49A" w:tentative="1">
      <w:start w:val="1"/>
      <w:numFmt w:val="bullet"/>
      <w:lvlText w:val="•"/>
      <w:lvlJc w:val="left"/>
      <w:pPr>
        <w:tabs>
          <w:tab w:val="num" w:pos="4320"/>
        </w:tabs>
        <w:ind w:left="4320" w:hanging="360"/>
      </w:pPr>
      <w:rPr>
        <w:rFonts w:ascii="Arial" w:hAnsi="Arial" w:hint="default"/>
      </w:rPr>
    </w:lvl>
    <w:lvl w:ilvl="6" w:tplc="C136B5FE" w:tentative="1">
      <w:start w:val="1"/>
      <w:numFmt w:val="bullet"/>
      <w:lvlText w:val="•"/>
      <w:lvlJc w:val="left"/>
      <w:pPr>
        <w:tabs>
          <w:tab w:val="num" w:pos="5040"/>
        </w:tabs>
        <w:ind w:left="5040" w:hanging="360"/>
      </w:pPr>
      <w:rPr>
        <w:rFonts w:ascii="Arial" w:hAnsi="Arial" w:hint="default"/>
      </w:rPr>
    </w:lvl>
    <w:lvl w:ilvl="7" w:tplc="86EEDD76" w:tentative="1">
      <w:start w:val="1"/>
      <w:numFmt w:val="bullet"/>
      <w:lvlText w:val="•"/>
      <w:lvlJc w:val="left"/>
      <w:pPr>
        <w:tabs>
          <w:tab w:val="num" w:pos="5760"/>
        </w:tabs>
        <w:ind w:left="5760" w:hanging="360"/>
      </w:pPr>
      <w:rPr>
        <w:rFonts w:ascii="Arial" w:hAnsi="Arial" w:hint="default"/>
      </w:rPr>
    </w:lvl>
    <w:lvl w:ilvl="8" w:tplc="986621F0" w:tentative="1">
      <w:start w:val="1"/>
      <w:numFmt w:val="bullet"/>
      <w:lvlText w:val="•"/>
      <w:lvlJc w:val="left"/>
      <w:pPr>
        <w:tabs>
          <w:tab w:val="num" w:pos="6480"/>
        </w:tabs>
        <w:ind w:left="6480" w:hanging="360"/>
      </w:pPr>
      <w:rPr>
        <w:rFonts w:ascii="Arial" w:hAnsi="Arial" w:hint="default"/>
      </w:rPr>
    </w:lvl>
  </w:abstractNum>
  <w:num w:numId="1">
    <w:abstractNumId w:val="41"/>
  </w:num>
  <w:num w:numId="2">
    <w:abstractNumId w:val="42"/>
  </w:num>
  <w:num w:numId="3">
    <w:abstractNumId w:val="24"/>
  </w:num>
  <w:num w:numId="4">
    <w:abstractNumId w:val="8"/>
  </w:num>
  <w:num w:numId="5">
    <w:abstractNumId w:val="17"/>
  </w:num>
  <w:num w:numId="6">
    <w:abstractNumId w:val="46"/>
  </w:num>
  <w:num w:numId="7">
    <w:abstractNumId w:val="38"/>
  </w:num>
  <w:num w:numId="8">
    <w:abstractNumId w:val="37"/>
  </w:num>
  <w:num w:numId="9">
    <w:abstractNumId w:val="18"/>
  </w:num>
  <w:num w:numId="10">
    <w:abstractNumId w:val="20"/>
  </w:num>
  <w:num w:numId="11">
    <w:abstractNumId w:val="32"/>
  </w:num>
  <w:num w:numId="12">
    <w:abstractNumId w:val="0"/>
  </w:num>
  <w:num w:numId="13">
    <w:abstractNumId w:val="28"/>
  </w:num>
  <w:num w:numId="14">
    <w:abstractNumId w:val="39"/>
  </w:num>
  <w:num w:numId="15">
    <w:abstractNumId w:val="40"/>
  </w:num>
  <w:num w:numId="16">
    <w:abstractNumId w:val="21"/>
  </w:num>
  <w:num w:numId="17">
    <w:abstractNumId w:val="44"/>
  </w:num>
  <w:num w:numId="18">
    <w:abstractNumId w:val="4"/>
  </w:num>
  <w:num w:numId="19">
    <w:abstractNumId w:val="34"/>
  </w:num>
  <w:num w:numId="20">
    <w:abstractNumId w:val="14"/>
  </w:num>
  <w:num w:numId="21">
    <w:abstractNumId w:val="19"/>
  </w:num>
  <w:num w:numId="22">
    <w:abstractNumId w:val="23"/>
  </w:num>
  <w:num w:numId="23">
    <w:abstractNumId w:val="35"/>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7"/>
  </w:num>
  <w:num w:numId="27">
    <w:abstractNumId w:val="1"/>
  </w:num>
  <w:num w:numId="28">
    <w:abstractNumId w:val="12"/>
  </w:num>
  <w:num w:numId="29">
    <w:abstractNumId w:val="7"/>
  </w:num>
  <w:num w:numId="30">
    <w:abstractNumId w:val="3"/>
  </w:num>
  <w:num w:numId="31">
    <w:abstractNumId w:val="13"/>
  </w:num>
  <w:num w:numId="32">
    <w:abstractNumId w:val="15"/>
  </w:num>
  <w:num w:numId="33">
    <w:abstractNumId w:val="2"/>
  </w:num>
  <w:num w:numId="34">
    <w:abstractNumId w:val="36"/>
  </w:num>
  <w:num w:numId="35">
    <w:abstractNumId w:val="16"/>
  </w:num>
  <w:num w:numId="36">
    <w:abstractNumId w:val="45"/>
  </w:num>
  <w:num w:numId="37">
    <w:abstractNumId w:val="5"/>
  </w:num>
  <w:num w:numId="38">
    <w:abstractNumId w:val="10"/>
  </w:num>
  <w:num w:numId="39">
    <w:abstractNumId w:val="11"/>
  </w:num>
  <w:num w:numId="40">
    <w:abstractNumId w:val="33"/>
  </w:num>
  <w:num w:numId="41">
    <w:abstractNumId w:val="43"/>
  </w:num>
  <w:num w:numId="42">
    <w:abstractNumId w:val="9"/>
  </w:num>
  <w:num w:numId="43">
    <w:abstractNumId w:val="30"/>
  </w:num>
  <w:num w:numId="44">
    <w:abstractNumId w:val="25"/>
  </w:num>
  <w:num w:numId="45">
    <w:abstractNumId w:val="29"/>
  </w:num>
  <w:num w:numId="46">
    <w:abstractNumId w:val="26"/>
  </w:num>
  <w:num w:numId="47">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9FC"/>
    <w:rsid w:val="00017EDA"/>
    <w:rsid w:val="00020401"/>
    <w:rsid w:val="000210A8"/>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28F"/>
    <w:rsid w:val="00027CD8"/>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B0"/>
    <w:rsid w:val="00053BE5"/>
    <w:rsid w:val="00054D7E"/>
    <w:rsid w:val="00055006"/>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4B3F"/>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706C"/>
    <w:rsid w:val="000E7AFA"/>
    <w:rsid w:val="000F0786"/>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E91"/>
    <w:rsid w:val="001216D3"/>
    <w:rsid w:val="00121BA2"/>
    <w:rsid w:val="00121E5E"/>
    <w:rsid w:val="0012222B"/>
    <w:rsid w:val="001224A0"/>
    <w:rsid w:val="001228AF"/>
    <w:rsid w:val="00123511"/>
    <w:rsid w:val="00123768"/>
    <w:rsid w:val="00123E28"/>
    <w:rsid w:val="001246B3"/>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3447"/>
    <w:rsid w:val="0014376F"/>
    <w:rsid w:val="001438A9"/>
    <w:rsid w:val="00143BEF"/>
    <w:rsid w:val="00143EE1"/>
    <w:rsid w:val="001451B1"/>
    <w:rsid w:val="00145DC2"/>
    <w:rsid w:val="0014619B"/>
    <w:rsid w:val="0014667F"/>
    <w:rsid w:val="00146E8E"/>
    <w:rsid w:val="00147269"/>
    <w:rsid w:val="0014747E"/>
    <w:rsid w:val="001501F9"/>
    <w:rsid w:val="00150222"/>
    <w:rsid w:val="0015087F"/>
    <w:rsid w:val="00151039"/>
    <w:rsid w:val="00151893"/>
    <w:rsid w:val="00151A33"/>
    <w:rsid w:val="00151B29"/>
    <w:rsid w:val="00151B93"/>
    <w:rsid w:val="0015216A"/>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B02"/>
    <w:rsid w:val="00161F56"/>
    <w:rsid w:val="00162028"/>
    <w:rsid w:val="001624A5"/>
    <w:rsid w:val="00162FAF"/>
    <w:rsid w:val="00163203"/>
    <w:rsid w:val="00163235"/>
    <w:rsid w:val="00163717"/>
    <w:rsid w:val="00164048"/>
    <w:rsid w:val="001640AB"/>
    <w:rsid w:val="001643C8"/>
    <w:rsid w:val="00164998"/>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415"/>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969"/>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0C81"/>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6F4E"/>
    <w:rsid w:val="001C7625"/>
    <w:rsid w:val="001D0853"/>
    <w:rsid w:val="001D1A64"/>
    <w:rsid w:val="001D202B"/>
    <w:rsid w:val="001D23C2"/>
    <w:rsid w:val="001D241B"/>
    <w:rsid w:val="001D2ABA"/>
    <w:rsid w:val="001D2C8A"/>
    <w:rsid w:val="001D3830"/>
    <w:rsid w:val="001D3864"/>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D7C85"/>
    <w:rsid w:val="001E0189"/>
    <w:rsid w:val="001E05E3"/>
    <w:rsid w:val="001E0735"/>
    <w:rsid w:val="001E0B40"/>
    <w:rsid w:val="001E12E8"/>
    <w:rsid w:val="001E1CF2"/>
    <w:rsid w:val="001E2B47"/>
    <w:rsid w:val="001E2BD4"/>
    <w:rsid w:val="001E2C4C"/>
    <w:rsid w:val="001E48F4"/>
    <w:rsid w:val="001E59BA"/>
    <w:rsid w:val="001E59E0"/>
    <w:rsid w:val="001E677B"/>
    <w:rsid w:val="001E6CF5"/>
    <w:rsid w:val="001E7244"/>
    <w:rsid w:val="001E729E"/>
    <w:rsid w:val="001E766E"/>
    <w:rsid w:val="001E7990"/>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601"/>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69C4"/>
    <w:rsid w:val="00207064"/>
    <w:rsid w:val="00207CC5"/>
    <w:rsid w:val="00207D20"/>
    <w:rsid w:val="00207ED9"/>
    <w:rsid w:val="002104D2"/>
    <w:rsid w:val="00210691"/>
    <w:rsid w:val="00210967"/>
    <w:rsid w:val="002113D4"/>
    <w:rsid w:val="002120D2"/>
    <w:rsid w:val="00212D47"/>
    <w:rsid w:val="00212DAD"/>
    <w:rsid w:val="0021369D"/>
    <w:rsid w:val="002140D6"/>
    <w:rsid w:val="002141D8"/>
    <w:rsid w:val="00214711"/>
    <w:rsid w:val="002149AF"/>
    <w:rsid w:val="00214E33"/>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336"/>
    <w:rsid w:val="002848C7"/>
    <w:rsid w:val="00284DEE"/>
    <w:rsid w:val="00284E71"/>
    <w:rsid w:val="00285156"/>
    <w:rsid w:val="00285510"/>
    <w:rsid w:val="00286227"/>
    <w:rsid w:val="00286384"/>
    <w:rsid w:val="00286463"/>
    <w:rsid w:val="002867BD"/>
    <w:rsid w:val="00286E52"/>
    <w:rsid w:val="002873D1"/>
    <w:rsid w:val="00287627"/>
    <w:rsid w:val="002878F5"/>
    <w:rsid w:val="00287B58"/>
    <w:rsid w:val="00287FFD"/>
    <w:rsid w:val="002906E7"/>
    <w:rsid w:val="002907BA"/>
    <w:rsid w:val="002910EE"/>
    <w:rsid w:val="0029170E"/>
    <w:rsid w:val="002927DE"/>
    <w:rsid w:val="00292908"/>
    <w:rsid w:val="00292B5F"/>
    <w:rsid w:val="00293688"/>
    <w:rsid w:val="00294B67"/>
    <w:rsid w:val="00294E8F"/>
    <w:rsid w:val="00296DC9"/>
    <w:rsid w:val="00297370"/>
    <w:rsid w:val="00297BFB"/>
    <w:rsid w:val="00297CDF"/>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A9E"/>
    <w:rsid w:val="002A6F00"/>
    <w:rsid w:val="002A7275"/>
    <w:rsid w:val="002A73F2"/>
    <w:rsid w:val="002A7EFD"/>
    <w:rsid w:val="002A7F4E"/>
    <w:rsid w:val="002B072A"/>
    <w:rsid w:val="002B132E"/>
    <w:rsid w:val="002B1398"/>
    <w:rsid w:val="002B19F1"/>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C71"/>
    <w:rsid w:val="002E1D5A"/>
    <w:rsid w:val="002E1DA5"/>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323"/>
    <w:rsid w:val="002F3AB4"/>
    <w:rsid w:val="002F41F9"/>
    <w:rsid w:val="002F462D"/>
    <w:rsid w:val="002F46F3"/>
    <w:rsid w:val="002F4AC9"/>
    <w:rsid w:val="002F4C8F"/>
    <w:rsid w:val="002F54FD"/>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CE2"/>
    <w:rsid w:val="003056C7"/>
    <w:rsid w:val="00305929"/>
    <w:rsid w:val="00305AC4"/>
    <w:rsid w:val="0030684E"/>
    <w:rsid w:val="003071F6"/>
    <w:rsid w:val="00307373"/>
    <w:rsid w:val="00307BA4"/>
    <w:rsid w:val="00310144"/>
    <w:rsid w:val="0031033E"/>
    <w:rsid w:val="0031149A"/>
    <w:rsid w:val="00311689"/>
    <w:rsid w:val="003116E8"/>
    <w:rsid w:val="00311AC6"/>
    <w:rsid w:val="00311C3D"/>
    <w:rsid w:val="00311CEC"/>
    <w:rsid w:val="00312198"/>
    <w:rsid w:val="0031252F"/>
    <w:rsid w:val="0031324F"/>
    <w:rsid w:val="00313269"/>
    <w:rsid w:val="00313A9A"/>
    <w:rsid w:val="00313CB0"/>
    <w:rsid w:val="00313F96"/>
    <w:rsid w:val="00314D5F"/>
    <w:rsid w:val="00314E50"/>
    <w:rsid w:val="00314E6B"/>
    <w:rsid w:val="00314F76"/>
    <w:rsid w:val="003159C3"/>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6D39"/>
    <w:rsid w:val="003273C6"/>
    <w:rsid w:val="00327A6E"/>
    <w:rsid w:val="003300BD"/>
    <w:rsid w:val="00330797"/>
    <w:rsid w:val="003309F4"/>
    <w:rsid w:val="00331C6A"/>
    <w:rsid w:val="00332709"/>
    <w:rsid w:val="00333319"/>
    <w:rsid w:val="00333E46"/>
    <w:rsid w:val="003344CA"/>
    <w:rsid w:val="0033464F"/>
    <w:rsid w:val="00334AA0"/>
    <w:rsid w:val="00334C64"/>
    <w:rsid w:val="00334FCF"/>
    <w:rsid w:val="003350C7"/>
    <w:rsid w:val="00335473"/>
    <w:rsid w:val="00335F0B"/>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2BF6"/>
    <w:rsid w:val="00383AF2"/>
    <w:rsid w:val="00384091"/>
    <w:rsid w:val="00384126"/>
    <w:rsid w:val="0038481C"/>
    <w:rsid w:val="0038483B"/>
    <w:rsid w:val="00384D39"/>
    <w:rsid w:val="00384F0A"/>
    <w:rsid w:val="003850E6"/>
    <w:rsid w:val="003864BB"/>
    <w:rsid w:val="0038671F"/>
    <w:rsid w:val="0038681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333"/>
    <w:rsid w:val="00397F8E"/>
    <w:rsid w:val="00397FE0"/>
    <w:rsid w:val="003A052A"/>
    <w:rsid w:val="003A082E"/>
    <w:rsid w:val="003A0997"/>
    <w:rsid w:val="003A123F"/>
    <w:rsid w:val="003A1678"/>
    <w:rsid w:val="003A169E"/>
    <w:rsid w:val="003A1882"/>
    <w:rsid w:val="003A1FF4"/>
    <w:rsid w:val="003A2455"/>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975"/>
    <w:rsid w:val="003B4E39"/>
    <w:rsid w:val="003B4F7B"/>
    <w:rsid w:val="003B50D7"/>
    <w:rsid w:val="003B5375"/>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E24"/>
    <w:rsid w:val="003D3E60"/>
    <w:rsid w:val="003D402B"/>
    <w:rsid w:val="003D43A7"/>
    <w:rsid w:val="003D4A58"/>
    <w:rsid w:val="003D6825"/>
    <w:rsid w:val="003D69EB"/>
    <w:rsid w:val="003D6BC6"/>
    <w:rsid w:val="003D780C"/>
    <w:rsid w:val="003D7EDC"/>
    <w:rsid w:val="003E051E"/>
    <w:rsid w:val="003E08CC"/>
    <w:rsid w:val="003E0C15"/>
    <w:rsid w:val="003E0D12"/>
    <w:rsid w:val="003E172E"/>
    <w:rsid w:val="003E21A7"/>
    <w:rsid w:val="003E2734"/>
    <w:rsid w:val="003E32E1"/>
    <w:rsid w:val="003E3655"/>
    <w:rsid w:val="003E3963"/>
    <w:rsid w:val="003E4083"/>
    <w:rsid w:val="003E4570"/>
    <w:rsid w:val="003E4FE6"/>
    <w:rsid w:val="003E52D4"/>
    <w:rsid w:val="003E5F5C"/>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C03"/>
    <w:rsid w:val="003F6CA7"/>
    <w:rsid w:val="003F6EA1"/>
    <w:rsid w:val="003F7053"/>
    <w:rsid w:val="003F71AD"/>
    <w:rsid w:val="003F731E"/>
    <w:rsid w:val="003F7BEF"/>
    <w:rsid w:val="0040074F"/>
    <w:rsid w:val="0040078C"/>
    <w:rsid w:val="00400845"/>
    <w:rsid w:val="00400AE2"/>
    <w:rsid w:val="00400C30"/>
    <w:rsid w:val="004013FF"/>
    <w:rsid w:val="004033E0"/>
    <w:rsid w:val="004034B1"/>
    <w:rsid w:val="00403BE3"/>
    <w:rsid w:val="00403C73"/>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4E36"/>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BB8"/>
    <w:rsid w:val="004628FC"/>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5BAB"/>
    <w:rsid w:val="00486BFC"/>
    <w:rsid w:val="00487495"/>
    <w:rsid w:val="00487E07"/>
    <w:rsid w:val="00490B88"/>
    <w:rsid w:val="00490BE2"/>
    <w:rsid w:val="00491695"/>
    <w:rsid w:val="004918A2"/>
    <w:rsid w:val="00492CF8"/>
    <w:rsid w:val="00493771"/>
    <w:rsid w:val="00493F45"/>
    <w:rsid w:val="00494461"/>
    <w:rsid w:val="004948FD"/>
    <w:rsid w:val="00495979"/>
    <w:rsid w:val="00495D35"/>
    <w:rsid w:val="00495FCE"/>
    <w:rsid w:val="004962A9"/>
    <w:rsid w:val="00497694"/>
    <w:rsid w:val="004979ED"/>
    <w:rsid w:val="00497A9D"/>
    <w:rsid w:val="00497F88"/>
    <w:rsid w:val="004A0557"/>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25D"/>
    <w:rsid w:val="004D044A"/>
    <w:rsid w:val="004D05A7"/>
    <w:rsid w:val="004D0607"/>
    <w:rsid w:val="004D0BA3"/>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B88"/>
    <w:rsid w:val="004F5C7E"/>
    <w:rsid w:val="004F64EC"/>
    <w:rsid w:val="004F72FD"/>
    <w:rsid w:val="004F76E2"/>
    <w:rsid w:val="004F7890"/>
    <w:rsid w:val="00500815"/>
    <w:rsid w:val="00501B1E"/>
    <w:rsid w:val="00502410"/>
    <w:rsid w:val="00503196"/>
    <w:rsid w:val="005032CB"/>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C5"/>
    <w:rsid w:val="0052545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407"/>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AEE"/>
    <w:rsid w:val="00550B00"/>
    <w:rsid w:val="00550D9E"/>
    <w:rsid w:val="00550DB6"/>
    <w:rsid w:val="00551213"/>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578"/>
    <w:rsid w:val="00564CAD"/>
    <w:rsid w:val="00564FB1"/>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727"/>
    <w:rsid w:val="0057702D"/>
    <w:rsid w:val="005774C5"/>
    <w:rsid w:val="00577BDC"/>
    <w:rsid w:val="00577C07"/>
    <w:rsid w:val="00577E2B"/>
    <w:rsid w:val="00580536"/>
    <w:rsid w:val="00580926"/>
    <w:rsid w:val="0058128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F58"/>
    <w:rsid w:val="00592244"/>
    <w:rsid w:val="005922B0"/>
    <w:rsid w:val="005927F5"/>
    <w:rsid w:val="00592805"/>
    <w:rsid w:val="00593C8C"/>
    <w:rsid w:val="0059429E"/>
    <w:rsid w:val="00594823"/>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F13"/>
    <w:rsid w:val="005B5BAF"/>
    <w:rsid w:val="005B5DBE"/>
    <w:rsid w:val="005B60DE"/>
    <w:rsid w:val="005B6590"/>
    <w:rsid w:val="005B67AC"/>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450"/>
    <w:rsid w:val="005C502F"/>
    <w:rsid w:val="005C5A64"/>
    <w:rsid w:val="005C5ED7"/>
    <w:rsid w:val="005C5F96"/>
    <w:rsid w:val="005C61A7"/>
    <w:rsid w:val="005C6A95"/>
    <w:rsid w:val="005C6E40"/>
    <w:rsid w:val="005C748C"/>
    <w:rsid w:val="005D0100"/>
    <w:rsid w:val="005D05E3"/>
    <w:rsid w:val="005D0890"/>
    <w:rsid w:val="005D100E"/>
    <w:rsid w:val="005D10BA"/>
    <w:rsid w:val="005D1447"/>
    <w:rsid w:val="005D22A1"/>
    <w:rsid w:val="005D2A9D"/>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239B"/>
    <w:rsid w:val="0064247A"/>
    <w:rsid w:val="00642E9E"/>
    <w:rsid w:val="00642FFB"/>
    <w:rsid w:val="006435DC"/>
    <w:rsid w:val="0064380B"/>
    <w:rsid w:val="00643C2F"/>
    <w:rsid w:val="00644278"/>
    <w:rsid w:val="00644625"/>
    <w:rsid w:val="00644C01"/>
    <w:rsid w:val="00645AAA"/>
    <w:rsid w:val="00645BCA"/>
    <w:rsid w:val="00645FB8"/>
    <w:rsid w:val="00646C13"/>
    <w:rsid w:val="00646C41"/>
    <w:rsid w:val="00647276"/>
    <w:rsid w:val="0065002A"/>
    <w:rsid w:val="00650B1E"/>
    <w:rsid w:val="00650C35"/>
    <w:rsid w:val="00650D40"/>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5BF"/>
    <w:rsid w:val="00696A90"/>
    <w:rsid w:val="006A0044"/>
    <w:rsid w:val="006A054A"/>
    <w:rsid w:val="006A0665"/>
    <w:rsid w:val="006A0A49"/>
    <w:rsid w:val="006A0AA7"/>
    <w:rsid w:val="006A0C90"/>
    <w:rsid w:val="006A0DB6"/>
    <w:rsid w:val="006A11FB"/>
    <w:rsid w:val="006A1828"/>
    <w:rsid w:val="006A1EEA"/>
    <w:rsid w:val="006A2545"/>
    <w:rsid w:val="006A2A88"/>
    <w:rsid w:val="006A2B35"/>
    <w:rsid w:val="006A2EFE"/>
    <w:rsid w:val="006A308D"/>
    <w:rsid w:val="006A3CF1"/>
    <w:rsid w:val="006A3EB1"/>
    <w:rsid w:val="006A3ECE"/>
    <w:rsid w:val="006A4D29"/>
    <w:rsid w:val="006A512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1EBE"/>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2810"/>
    <w:rsid w:val="00733392"/>
    <w:rsid w:val="007340AC"/>
    <w:rsid w:val="0073413F"/>
    <w:rsid w:val="00735A2C"/>
    <w:rsid w:val="007363C3"/>
    <w:rsid w:val="007365E3"/>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9FE"/>
    <w:rsid w:val="00756CFC"/>
    <w:rsid w:val="00757001"/>
    <w:rsid w:val="0075721B"/>
    <w:rsid w:val="00757E62"/>
    <w:rsid w:val="007600E5"/>
    <w:rsid w:val="007605C4"/>
    <w:rsid w:val="0076110B"/>
    <w:rsid w:val="007623B3"/>
    <w:rsid w:val="00762BB9"/>
    <w:rsid w:val="00763E73"/>
    <w:rsid w:val="00764DD1"/>
    <w:rsid w:val="007651BB"/>
    <w:rsid w:val="00765BE5"/>
    <w:rsid w:val="00766085"/>
    <w:rsid w:val="007662EF"/>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895"/>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93F"/>
    <w:rsid w:val="007A4B9E"/>
    <w:rsid w:val="007A4C27"/>
    <w:rsid w:val="007A4FCF"/>
    <w:rsid w:val="007A51F0"/>
    <w:rsid w:val="007A5434"/>
    <w:rsid w:val="007A5633"/>
    <w:rsid w:val="007A593C"/>
    <w:rsid w:val="007A596D"/>
    <w:rsid w:val="007A5C52"/>
    <w:rsid w:val="007A622C"/>
    <w:rsid w:val="007A6D08"/>
    <w:rsid w:val="007A6D6A"/>
    <w:rsid w:val="007A6FDB"/>
    <w:rsid w:val="007A7FF4"/>
    <w:rsid w:val="007B0496"/>
    <w:rsid w:val="007B0F99"/>
    <w:rsid w:val="007B18C4"/>
    <w:rsid w:val="007B2844"/>
    <w:rsid w:val="007B308F"/>
    <w:rsid w:val="007B3345"/>
    <w:rsid w:val="007B33E8"/>
    <w:rsid w:val="007B352F"/>
    <w:rsid w:val="007B36B7"/>
    <w:rsid w:val="007B3799"/>
    <w:rsid w:val="007B3936"/>
    <w:rsid w:val="007B39FF"/>
    <w:rsid w:val="007B3EE7"/>
    <w:rsid w:val="007B3F4B"/>
    <w:rsid w:val="007B4081"/>
    <w:rsid w:val="007B55B6"/>
    <w:rsid w:val="007B5C53"/>
    <w:rsid w:val="007B5EBB"/>
    <w:rsid w:val="007B5EE1"/>
    <w:rsid w:val="007B626E"/>
    <w:rsid w:val="007B6300"/>
    <w:rsid w:val="007B6473"/>
    <w:rsid w:val="007B66B4"/>
    <w:rsid w:val="007B68D6"/>
    <w:rsid w:val="007B7235"/>
    <w:rsid w:val="007B7496"/>
    <w:rsid w:val="007B76CE"/>
    <w:rsid w:val="007B7F1D"/>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6857"/>
    <w:rsid w:val="007C6B91"/>
    <w:rsid w:val="007C70E0"/>
    <w:rsid w:val="007C79D5"/>
    <w:rsid w:val="007D0275"/>
    <w:rsid w:val="007D0C44"/>
    <w:rsid w:val="007D0D6C"/>
    <w:rsid w:val="007D20AB"/>
    <w:rsid w:val="007D214D"/>
    <w:rsid w:val="007D255F"/>
    <w:rsid w:val="007D2AA0"/>
    <w:rsid w:val="007D2C87"/>
    <w:rsid w:val="007D3A69"/>
    <w:rsid w:val="007D3B6C"/>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F0715"/>
    <w:rsid w:val="007F08BC"/>
    <w:rsid w:val="007F0B07"/>
    <w:rsid w:val="007F1727"/>
    <w:rsid w:val="007F1937"/>
    <w:rsid w:val="007F1AA9"/>
    <w:rsid w:val="007F1C35"/>
    <w:rsid w:val="007F1E34"/>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49BD"/>
    <w:rsid w:val="00814A98"/>
    <w:rsid w:val="00815692"/>
    <w:rsid w:val="00815A93"/>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9A3"/>
    <w:rsid w:val="00830E3C"/>
    <w:rsid w:val="0083199F"/>
    <w:rsid w:val="00831F29"/>
    <w:rsid w:val="0083250A"/>
    <w:rsid w:val="0083286B"/>
    <w:rsid w:val="008333F2"/>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F05"/>
    <w:rsid w:val="00846EC1"/>
    <w:rsid w:val="00847204"/>
    <w:rsid w:val="00847C25"/>
    <w:rsid w:val="00847EE6"/>
    <w:rsid w:val="008507D4"/>
    <w:rsid w:val="00851AB3"/>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277"/>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712E"/>
    <w:rsid w:val="00880C1F"/>
    <w:rsid w:val="008815D1"/>
    <w:rsid w:val="0088190E"/>
    <w:rsid w:val="00881920"/>
    <w:rsid w:val="00881A9A"/>
    <w:rsid w:val="00881C68"/>
    <w:rsid w:val="008823AA"/>
    <w:rsid w:val="00882419"/>
    <w:rsid w:val="00882EC6"/>
    <w:rsid w:val="00883F87"/>
    <w:rsid w:val="0088427B"/>
    <w:rsid w:val="00884A01"/>
    <w:rsid w:val="00884B2B"/>
    <w:rsid w:val="0088525C"/>
    <w:rsid w:val="0088530F"/>
    <w:rsid w:val="0088613E"/>
    <w:rsid w:val="00886210"/>
    <w:rsid w:val="008866D7"/>
    <w:rsid w:val="008868BC"/>
    <w:rsid w:val="008869C6"/>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A61"/>
    <w:rsid w:val="008A1EAC"/>
    <w:rsid w:val="008A22B2"/>
    <w:rsid w:val="008A2A62"/>
    <w:rsid w:val="008A308E"/>
    <w:rsid w:val="008A310D"/>
    <w:rsid w:val="008A3907"/>
    <w:rsid w:val="008A3A25"/>
    <w:rsid w:val="008A3CC9"/>
    <w:rsid w:val="008A448B"/>
    <w:rsid w:val="008A4908"/>
    <w:rsid w:val="008A4A39"/>
    <w:rsid w:val="008A4BE7"/>
    <w:rsid w:val="008A6920"/>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3D4"/>
    <w:rsid w:val="008E68DE"/>
    <w:rsid w:val="008E75C0"/>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84F"/>
    <w:rsid w:val="0091294E"/>
    <w:rsid w:val="00912D6F"/>
    <w:rsid w:val="009132E6"/>
    <w:rsid w:val="00913834"/>
    <w:rsid w:val="0091441D"/>
    <w:rsid w:val="00914594"/>
    <w:rsid w:val="00914C32"/>
    <w:rsid w:val="0091519C"/>
    <w:rsid w:val="009152E9"/>
    <w:rsid w:val="00915B81"/>
    <w:rsid w:val="00915E48"/>
    <w:rsid w:val="00916157"/>
    <w:rsid w:val="0091704E"/>
    <w:rsid w:val="009175A3"/>
    <w:rsid w:val="009178AE"/>
    <w:rsid w:val="00917C15"/>
    <w:rsid w:val="00920223"/>
    <w:rsid w:val="009206A4"/>
    <w:rsid w:val="009211DD"/>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1DFA"/>
    <w:rsid w:val="00952941"/>
    <w:rsid w:val="00952A36"/>
    <w:rsid w:val="00952DD3"/>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845"/>
    <w:rsid w:val="00965884"/>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24C"/>
    <w:rsid w:val="0097330E"/>
    <w:rsid w:val="00973587"/>
    <w:rsid w:val="009738D1"/>
    <w:rsid w:val="00974DC5"/>
    <w:rsid w:val="00975DB9"/>
    <w:rsid w:val="00976034"/>
    <w:rsid w:val="00976E48"/>
    <w:rsid w:val="009779AE"/>
    <w:rsid w:val="00977D00"/>
    <w:rsid w:val="00977E14"/>
    <w:rsid w:val="00980694"/>
    <w:rsid w:val="009808EF"/>
    <w:rsid w:val="0098096E"/>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4AC"/>
    <w:rsid w:val="009C1BFC"/>
    <w:rsid w:val="009C1E8C"/>
    <w:rsid w:val="009C213E"/>
    <w:rsid w:val="009C2D5D"/>
    <w:rsid w:val="009C2DD2"/>
    <w:rsid w:val="009C357D"/>
    <w:rsid w:val="009C38DD"/>
    <w:rsid w:val="009C3AD7"/>
    <w:rsid w:val="009C3BD9"/>
    <w:rsid w:val="009C3D52"/>
    <w:rsid w:val="009C46E7"/>
    <w:rsid w:val="009C4EB2"/>
    <w:rsid w:val="009C51D5"/>
    <w:rsid w:val="009C56FA"/>
    <w:rsid w:val="009C57B6"/>
    <w:rsid w:val="009C5B86"/>
    <w:rsid w:val="009C6173"/>
    <w:rsid w:val="009C6B52"/>
    <w:rsid w:val="009C7119"/>
    <w:rsid w:val="009C760A"/>
    <w:rsid w:val="009D0004"/>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444"/>
    <w:rsid w:val="009E4C48"/>
    <w:rsid w:val="009E5589"/>
    <w:rsid w:val="009E5AF5"/>
    <w:rsid w:val="009E5CBA"/>
    <w:rsid w:val="009E627D"/>
    <w:rsid w:val="009E6EEE"/>
    <w:rsid w:val="009E7285"/>
    <w:rsid w:val="009E74F5"/>
    <w:rsid w:val="009E7611"/>
    <w:rsid w:val="009E7A21"/>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729F"/>
    <w:rsid w:val="00A17410"/>
    <w:rsid w:val="00A2024B"/>
    <w:rsid w:val="00A20D44"/>
    <w:rsid w:val="00A2186C"/>
    <w:rsid w:val="00A22CD3"/>
    <w:rsid w:val="00A22DFE"/>
    <w:rsid w:val="00A23174"/>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4B8"/>
    <w:rsid w:val="00A319B1"/>
    <w:rsid w:val="00A32141"/>
    <w:rsid w:val="00A32919"/>
    <w:rsid w:val="00A329E6"/>
    <w:rsid w:val="00A336F7"/>
    <w:rsid w:val="00A33B3C"/>
    <w:rsid w:val="00A33F4E"/>
    <w:rsid w:val="00A348B6"/>
    <w:rsid w:val="00A34AB0"/>
    <w:rsid w:val="00A350A2"/>
    <w:rsid w:val="00A3525A"/>
    <w:rsid w:val="00A35405"/>
    <w:rsid w:val="00A36968"/>
    <w:rsid w:val="00A36D01"/>
    <w:rsid w:val="00A36D87"/>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7D2"/>
    <w:rsid w:val="00A65AE8"/>
    <w:rsid w:val="00A65CD4"/>
    <w:rsid w:val="00A662EC"/>
    <w:rsid w:val="00A66510"/>
    <w:rsid w:val="00A66AE9"/>
    <w:rsid w:val="00A67187"/>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DD0"/>
    <w:rsid w:val="00A81AD8"/>
    <w:rsid w:val="00A82317"/>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B0B"/>
    <w:rsid w:val="00AA00A6"/>
    <w:rsid w:val="00AA0186"/>
    <w:rsid w:val="00AA0E02"/>
    <w:rsid w:val="00AA100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320"/>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5FF5"/>
    <w:rsid w:val="00AC6324"/>
    <w:rsid w:val="00AC6C8E"/>
    <w:rsid w:val="00AC6F34"/>
    <w:rsid w:val="00AC70B0"/>
    <w:rsid w:val="00AC7460"/>
    <w:rsid w:val="00AD0C33"/>
    <w:rsid w:val="00AD0E18"/>
    <w:rsid w:val="00AD1227"/>
    <w:rsid w:val="00AD18C6"/>
    <w:rsid w:val="00AD20CE"/>
    <w:rsid w:val="00AD226B"/>
    <w:rsid w:val="00AD2A64"/>
    <w:rsid w:val="00AD3162"/>
    <w:rsid w:val="00AD3CAD"/>
    <w:rsid w:val="00AD4C92"/>
    <w:rsid w:val="00AD4E15"/>
    <w:rsid w:val="00AD5126"/>
    <w:rsid w:val="00AD5859"/>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BDD"/>
    <w:rsid w:val="00AE3F89"/>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2DF5"/>
    <w:rsid w:val="00B12F00"/>
    <w:rsid w:val="00B13CF8"/>
    <w:rsid w:val="00B14F9D"/>
    <w:rsid w:val="00B1513F"/>
    <w:rsid w:val="00B15201"/>
    <w:rsid w:val="00B157F6"/>
    <w:rsid w:val="00B158B2"/>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3347"/>
    <w:rsid w:val="00B435DA"/>
    <w:rsid w:val="00B43E31"/>
    <w:rsid w:val="00B443A3"/>
    <w:rsid w:val="00B449A9"/>
    <w:rsid w:val="00B44A60"/>
    <w:rsid w:val="00B44FEF"/>
    <w:rsid w:val="00B4501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88D"/>
    <w:rsid w:val="00B53B70"/>
    <w:rsid w:val="00B53CD0"/>
    <w:rsid w:val="00B540B9"/>
    <w:rsid w:val="00B545B4"/>
    <w:rsid w:val="00B54848"/>
    <w:rsid w:val="00B549CB"/>
    <w:rsid w:val="00B554AC"/>
    <w:rsid w:val="00B55D39"/>
    <w:rsid w:val="00B56D14"/>
    <w:rsid w:val="00B572BE"/>
    <w:rsid w:val="00B577F3"/>
    <w:rsid w:val="00B57E0A"/>
    <w:rsid w:val="00B57E79"/>
    <w:rsid w:val="00B6034C"/>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521"/>
    <w:rsid w:val="00B7267A"/>
    <w:rsid w:val="00B72F96"/>
    <w:rsid w:val="00B73176"/>
    <w:rsid w:val="00B73286"/>
    <w:rsid w:val="00B73AA5"/>
    <w:rsid w:val="00B73B8A"/>
    <w:rsid w:val="00B74751"/>
    <w:rsid w:val="00B75E12"/>
    <w:rsid w:val="00B760F4"/>
    <w:rsid w:val="00B764A7"/>
    <w:rsid w:val="00B765C6"/>
    <w:rsid w:val="00B76C45"/>
    <w:rsid w:val="00B77DAF"/>
    <w:rsid w:val="00B77F37"/>
    <w:rsid w:val="00B80343"/>
    <w:rsid w:val="00B805BC"/>
    <w:rsid w:val="00B81124"/>
    <w:rsid w:val="00B8113F"/>
    <w:rsid w:val="00B81C10"/>
    <w:rsid w:val="00B81CF1"/>
    <w:rsid w:val="00B81D97"/>
    <w:rsid w:val="00B82613"/>
    <w:rsid w:val="00B82D33"/>
    <w:rsid w:val="00B84177"/>
    <w:rsid w:val="00B8426E"/>
    <w:rsid w:val="00B8458D"/>
    <w:rsid w:val="00B85D5B"/>
    <w:rsid w:val="00B86898"/>
    <w:rsid w:val="00B86B41"/>
    <w:rsid w:val="00B876C1"/>
    <w:rsid w:val="00B8799E"/>
    <w:rsid w:val="00B87CAE"/>
    <w:rsid w:val="00B87EF1"/>
    <w:rsid w:val="00B90922"/>
    <w:rsid w:val="00B91D73"/>
    <w:rsid w:val="00B92255"/>
    <w:rsid w:val="00B925D5"/>
    <w:rsid w:val="00B92EC7"/>
    <w:rsid w:val="00B93008"/>
    <w:rsid w:val="00B932AC"/>
    <w:rsid w:val="00B93776"/>
    <w:rsid w:val="00B9378B"/>
    <w:rsid w:val="00B944DA"/>
    <w:rsid w:val="00B94C9F"/>
    <w:rsid w:val="00B94E0E"/>
    <w:rsid w:val="00B957D5"/>
    <w:rsid w:val="00B95BAF"/>
    <w:rsid w:val="00B95BF9"/>
    <w:rsid w:val="00B95ED7"/>
    <w:rsid w:val="00B9643E"/>
    <w:rsid w:val="00B96A72"/>
    <w:rsid w:val="00B975FF"/>
    <w:rsid w:val="00B97971"/>
    <w:rsid w:val="00B97BCF"/>
    <w:rsid w:val="00BA0AD9"/>
    <w:rsid w:val="00BA0FF7"/>
    <w:rsid w:val="00BA2066"/>
    <w:rsid w:val="00BA2794"/>
    <w:rsid w:val="00BA3E3E"/>
    <w:rsid w:val="00BA4BE0"/>
    <w:rsid w:val="00BA546D"/>
    <w:rsid w:val="00BA6367"/>
    <w:rsid w:val="00BA668E"/>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ACC"/>
    <w:rsid w:val="00BB6C7A"/>
    <w:rsid w:val="00BB6E8E"/>
    <w:rsid w:val="00BB76F6"/>
    <w:rsid w:val="00BB7832"/>
    <w:rsid w:val="00BB7B33"/>
    <w:rsid w:val="00BB7EA7"/>
    <w:rsid w:val="00BC2158"/>
    <w:rsid w:val="00BC21A5"/>
    <w:rsid w:val="00BC2762"/>
    <w:rsid w:val="00BC330C"/>
    <w:rsid w:val="00BC3759"/>
    <w:rsid w:val="00BC3841"/>
    <w:rsid w:val="00BC401B"/>
    <w:rsid w:val="00BC5111"/>
    <w:rsid w:val="00BC5AA7"/>
    <w:rsid w:val="00BC613B"/>
    <w:rsid w:val="00BC655E"/>
    <w:rsid w:val="00BC6642"/>
    <w:rsid w:val="00BC6E7E"/>
    <w:rsid w:val="00BC78C6"/>
    <w:rsid w:val="00BC7D6B"/>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E7C6B"/>
    <w:rsid w:val="00BF00E1"/>
    <w:rsid w:val="00BF06E6"/>
    <w:rsid w:val="00BF0F82"/>
    <w:rsid w:val="00BF10BC"/>
    <w:rsid w:val="00BF19C5"/>
    <w:rsid w:val="00BF1FB6"/>
    <w:rsid w:val="00BF2752"/>
    <w:rsid w:val="00BF2AE3"/>
    <w:rsid w:val="00BF32E3"/>
    <w:rsid w:val="00BF3B5F"/>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06B"/>
    <w:rsid w:val="00C23D53"/>
    <w:rsid w:val="00C23E31"/>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EA6"/>
    <w:rsid w:val="00C40733"/>
    <w:rsid w:val="00C408D7"/>
    <w:rsid w:val="00C40A25"/>
    <w:rsid w:val="00C40B42"/>
    <w:rsid w:val="00C41C6D"/>
    <w:rsid w:val="00C41F77"/>
    <w:rsid w:val="00C42032"/>
    <w:rsid w:val="00C42AE8"/>
    <w:rsid w:val="00C42B20"/>
    <w:rsid w:val="00C43875"/>
    <w:rsid w:val="00C43FF0"/>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26B"/>
    <w:rsid w:val="00C572FB"/>
    <w:rsid w:val="00C5758D"/>
    <w:rsid w:val="00C57805"/>
    <w:rsid w:val="00C60425"/>
    <w:rsid w:val="00C60FAF"/>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20B"/>
    <w:rsid w:val="00C7336E"/>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8EA"/>
    <w:rsid w:val="00C77C25"/>
    <w:rsid w:val="00C77EA1"/>
    <w:rsid w:val="00C8069B"/>
    <w:rsid w:val="00C80C7A"/>
    <w:rsid w:val="00C80E46"/>
    <w:rsid w:val="00C81246"/>
    <w:rsid w:val="00C816B6"/>
    <w:rsid w:val="00C81A7E"/>
    <w:rsid w:val="00C8287D"/>
    <w:rsid w:val="00C82963"/>
    <w:rsid w:val="00C83EBA"/>
    <w:rsid w:val="00C84A35"/>
    <w:rsid w:val="00C84BFA"/>
    <w:rsid w:val="00C85F51"/>
    <w:rsid w:val="00C869B0"/>
    <w:rsid w:val="00C86F5B"/>
    <w:rsid w:val="00C8784D"/>
    <w:rsid w:val="00C9038D"/>
    <w:rsid w:val="00C907AB"/>
    <w:rsid w:val="00C90A9C"/>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DAA"/>
    <w:rsid w:val="00C96B13"/>
    <w:rsid w:val="00C96E9B"/>
    <w:rsid w:val="00C96F79"/>
    <w:rsid w:val="00C97411"/>
    <w:rsid w:val="00C97C50"/>
    <w:rsid w:val="00CA0BB5"/>
    <w:rsid w:val="00CA0DD7"/>
    <w:rsid w:val="00CA1A53"/>
    <w:rsid w:val="00CA270E"/>
    <w:rsid w:val="00CA31FD"/>
    <w:rsid w:val="00CA34AB"/>
    <w:rsid w:val="00CA35E2"/>
    <w:rsid w:val="00CA3D58"/>
    <w:rsid w:val="00CA5681"/>
    <w:rsid w:val="00CA6665"/>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42B0"/>
    <w:rsid w:val="00CB4D4B"/>
    <w:rsid w:val="00CB4DC2"/>
    <w:rsid w:val="00CB4F67"/>
    <w:rsid w:val="00CB5130"/>
    <w:rsid w:val="00CB518E"/>
    <w:rsid w:val="00CB5662"/>
    <w:rsid w:val="00CB615A"/>
    <w:rsid w:val="00CB64CB"/>
    <w:rsid w:val="00CB70DE"/>
    <w:rsid w:val="00CB717C"/>
    <w:rsid w:val="00CB7A2D"/>
    <w:rsid w:val="00CC0018"/>
    <w:rsid w:val="00CC01AD"/>
    <w:rsid w:val="00CC06F4"/>
    <w:rsid w:val="00CC0B75"/>
    <w:rsid w:val="00CC19A9"/>
    <w:rsid w:val="00CC2635"/>
    <w:rsid w:val="00CC2AE9"/>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32F6"/>
    <w:rsid w:val="00CD356A"/>
    <w:rsid w:val="00CD3C78"/>
    <w:rsid w:val="00CD43BF"/>
    <w:rsid w:val="00CD4BAB"/>
    <w:rsid w:val="00CD4C64"/>
    <w:rsid w:val="00CD4FA8"/>
    <w:rsid w:val="00CD5F26"/>
    <w:rsid w:val="00CD621D"/>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21A"/>
    <w:rsid w:val="00D105DB"/>
    <w:rsid w:val="00D10919"/>
    <w:rsid w:val="00D110AE"/>
    <w:rsid w:val="00D11359"/>
    <w:rsid w:val="00D11641"/>
    <w:rsid w:val="00D11E76"/>
    <w:rsid w:val="00D11FC2"/>
    <w:rsid w:val="00D12557"/>
    <w:rsid w:val="00D12EDA"/>
    <w:rsid w:val="00D139DF"/>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60F8"/>
    <w:rsid w:val="00D263A4"/>
    <w:rsid w:val="00D26445"/>
    <w:rsid w:val="00D26636"/>
    <w:rsid w:val="00D26E82"/>
    <w:rsid w:val="00D27F4D"/>
    <w:rsid w:val="00D305E3"/>
    <w:rsid w:val="00D30BCA"/>
    <w:rsid w:val="00D30E10"/>
    <w:rsid w:val="00D3219D"/>
    <w:rsid w:val="00D32EDB"/>
    <w:rsid w:val="00D33189"/>
    <w:rsid w:val="00D33F1D"/>
    <w:rsid w:val="00D33F7C"/>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6C80"/>
    <w:rsid w:val="00D67582"/>
    <w:rsid w:val="00D6778F"/>
    <w:rsid w:val="00D67A8F"/>
    <w:rsid w:val="00D70678"/>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6067"/>
    <w:rsid w:val="00D86ADA"/>
    <w:rsid w:val="00D86CFD"/>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832"/>
    <w:rsid w:val="00DD7FEF"/>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978"/>
    <w:rsid w:val="00DE5C38"/>
    <w:rsid w:val="00DE640B"/>
    <w:rsid w:val="00DE6DA4"/>
    <w:rsid w:val="00DE7B44"/>
    <w:rsid w:val="00DE7BE6"/>
    <w:rsid w:val="00DE7E37"/>
    <w:rsid w:val="00DE7E98"/>
    <w:rsid w:val="00DE7F7A"/>
    <w:rsid w:val="00DF0186"/>
    <w:rsid w:val="00DF032F"/>
    <w:rsid w:val="00DF0AC6"/>
    <w:rsid w:val="00DF0F31"/>
    <w:rsid w:val="00DF146E"/>
    <w:rsid w:val="00DF15B6"/>
    <w:rsid w:val="00DF3DD5"/>
    <w:rsid w:val="00DF42F3"/>
    <w:rsid w:val="00DF574A"/>
    <w:rsid w:val="00DF63EF"/>
    <w:rsid w:val="00DF7649"/>
    <w:rsid w:val="00DF76D5"/>
    <w:rsid w:val="00DF782F"/>
    <w:rsid w:val="00E00405"/>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87"/>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6E"/>
    <w:rsid w:val="00E60EE5"/>
    <w:rsid w:val="00E60FD6"/>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4C1"/>
    <w:rsid w:val="00E754FB"/>
    <w:rsid w:val="00E757F7"/>
    <w:rsid w:val="00E75ADB"/>
    <w:rsid w:val="00E7616C"/>
    <w:rsid w:val="00E762EF"/>
    <w:rsid w:val="00E77ADF"/>
    <w:rsid w:val="00E77D08"/>
    <w:rsid w:val="00E80237"/>
    <w:rsid w:val="00E80702"/>
    <w:rsid w:val="00E8131F"/>
    <w:rsid w:val="00E81668"/>
    <w:rsid w:val="00E8236D"/>
    <w:rsid w:val="00E83D41"/>
    <w:rsid w:val="00E83F53"/>
    <w:rsid w:val="00E840B2"/>
    <w:rsid w:val="00E85201"/>
    <w:rsid w:val="00E85307"/>
    <w:rsid w:val="00E85C2C"/>
    <w:rsid w:val="00E85D04"/>
    <w:rsid w:val="00E861C8"/>
    <w:rsid w:val="00E8659C"/>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79BE"/>
    <w:rsid w:val="00EB7E44"/>
    <w:rsid w:val="00EC0153"/>
    <w:rsid w:val="00EC0496"/>
    <w:rsid w:val="00EC06BB"/>
    <w:rsid w:val="00EC0BE6"/>
    <w:rsid w:val="00EC146F"/>
    <w:rsid w:val="00EC1833"/>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507F"/>
    <w:rsid w:val="00ED5101"/>
    <w:rsid w:val="00ED5120"/>
    <w:rsid w:val="00ED5372"/>
    <w:rsid w:val="00ED55A6"/>
    <w:rsid w:val="00ED5718"/>
    <w:rsid w:val="00ED65F0"/>
    <w:rsid w:val="00ED6F49"/>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72B"/>
    <w:rsid w:val="00EF3325"/>
    <w:rsid w:val="00EF3390"/>
    <w:rsid w:val="00EF3499"/>
    <w:rsid w:val="00EF47C7"/>
    <w:rsid w:val="00EF4858"/>
    <w:rsid w:val="00EF5A32"/>
    <w:rsid w:val="00EF5B80"/>
    <w:rsid w:val="00EF6954"/>
    <w:rsid w:val="00F00766"/>
    <w:rsid w:val="00F00BEB"/>
    <w:rsid w:val="00F00CE2"/>
    <w:rsid w:val="00F00D60"/>
    <w:rsid w:val="00F01450"/>
    <w:rsid w:val="00F01535"/>
    <w:rsid w:val="00F02FBE"/>
    <w:rsid w:val="00F03143"/>
    <w:rsid w:val="00F033EF"/>
    <w:rsid w:val="00F045A5"/>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0C59"/>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DA8"/>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BB7"/>
    <w:rsid w:val="00F92C83"/>
    <w:rsid w:val="00F92E40"/>
    <w:rsid w:val="00F92E8E"/>
    <w:rsid w:val="00F933F4"/>
    <w:rsid w:val="00F9348A"/>
    <w:rsid w:val="00F93B77"/>
    <w:rsid w:val="00F93BC8"/>
    <w:rsid w:val="00F93C4D"/>
    <w:rsid w:val="00F94002"/>
    <w:rsid w:val="00F940DD"/>
    <w:rsid w:val="00F94182"/>
    <w:rsid w:val="00F9452B"/>
    <w:rsid w:val="00F95392"/>
    <w:rsid w:val="00F953F8"/>
    <w:rsid w:val="00F959F4"/>
    <w:rsid w:val="00F962BA"/>
    <w:rsid w:val="00F965F2"/>
    <w:rsid w:val="00F96A69"/>
    <w:rsid w:val="00F971DA"/>
    <w:rsid w:val="00F97611"/>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C04"/>
    <w:rsid w:val="00FB411A"/>
    <w:rsid w:val="00FB42B3"/>
    <w:rsid w:val="00FB45C7"/>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44CA"/>
    <w:pPr>
      <w:spacing w:after="160" w:line="259" w:lineRule="auto"/>
    </w:pPr>
    <w:rPr>
      <w:rFonts w:asciiTheme="minorHAnsi" w:eastAsiaTheme="minorEastAsia" w:hAnsiTheme="minorHAnsi" w:cstheme="minorBidi"/>
      <w:sz w:val="22"/>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3344CA"/>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3344CA"/>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CaptionTable"/>
    <w:basedOn w:val="a"/>
    <w:next w:val="a"/>
    <w:link w:val="af2"/>
    <w:qFormat/>
    <w:rsid w:val="00DB3A47"/>
    <w:pPr>
      <w:spacing w:before="120" w:after="120"/>
    </w:pPr>
    <w:rPr>
      <w:b/>
      <w:sz w:val="20"/>
      <w:szCs w:val="20"/>
      <w:lang w:val="x-none" w:eastAsia="x-none"/>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w:basedOn w:val="a"/>
    <w:link w:val="af6"/>
    <w:uiPriority w:val="34"/>
    <w:qFormat/>
    <w:rsid w:val="007C2235"/>
    <w:pPr>
      <w:ind w:left="720"/>
      <w:contextualSpacing/>
    </w:pPr>
    <w:rPr>
      <w:lang w:eastAsia="en-US"/>
    </w:rPr>
  </w:style>
  <w:style w:type="table" w:styleId="af7">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2.vsdx"/><Relationship Id="rId5" Type="http://schemas.openxmlformats.org/officeDocument/2006/relationships/webSettings" Target="webSettings.xml"/><Relationship Id="rId15" Type="http://schemas.openxmlformats.org/officeDocument/2006/relationships/package" Target="embeddings/Microsoft_Visio_Drawing44.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1.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C122C1-8913-4CC6-AE40-0EC476E26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2740</Words>
  <Characters>15620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18324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2018-05-13T02:34:00Z</dcterms:created>
  <dcterms:modified xsi:type="dcterms:W3CDTF">2018-05-13T08:53:00Z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